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B18D" w14:textId="1F17BD8C" w:rsidR="00E41B3D" w:rsidRPr="00DD563F" w:rsidRDefault="00710314" w:rsidP="00DD563F">
      <w:pPr>
        <w:spacing w:line="276" w:lineRule="auto"/>
        <w:jc w:val="center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Alkoholbehandling</w:t>
      </w:r>
      <w:r w:rsidR="00AE34F5" w:rsidRPr="00DD563F">
        <w:rPr>
          <w:rFonts w:ascii="Century" w:hAnsi="Century"/>
          <w:sz w:val="24"/>
        </w:rPr>
        <w:t xml:space="preserve"> i Blå Kors Danmark</w:t>
      </w:r>
    </w:p>
    <w:p w14:paraId="182A2D64" w14:textId="77777777" w:rsidR="00710314" w:rsidRPr="00DD563F" w:rsidRDefault="00710314" w:rsidP="008D0854">
      <w:pPr>
        <w:spacing w:line="276" w:lineRule="auto"/>
        <w:rPr>
          <w:rFonts w:ascii="Century" w:hAnsi="Century"/>
          <w:sz w:val="24"/>
        </w:rPr>
      </w:pPr>
    </w:p>
    <w:p w14:paraId="33BEDA66" w14:textId="77777777" w:rsidR="00771CC5" w:rsidRPr="00DD563F" w:rsidRDefault="00710314" w:rsidP="008D0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 xml:space="preserve">Blå Kors Danmark tilbyder alkoholbehandling efter </w:t>
      </w:r>
      <w:r w:rsidR="00146575" w:rsidRPr="00DD563F">
        <w:rPr>
          <w:rFonts w:ascii="Century" w:hAnsi="Century"/>
          <w:sz w:val="24"/>
        </w:rPr>
        <w:t>S</w:t>
      </w:r>
      <w:r w:rsidRPr="00DD563F">
        <w:rPr>
          <w:rFonts w:ascii="Century" w:hAnsi="Century"/>
          <w:sz w:val="24"/>
        </w:rPr>
        <w:t>undhedslovens §141</w:t>
      </w:r>
      <w:r w:rsidR="00B2302E" w:rsidRPr="00DD563F">
        <w:rPr>
          <w:rFonts w:ascii="Century" w:hAnsi="Century"/>
          <w:sz w:val="24"/>
        </w:rPr>
        <w:t xml:space="preserve"> </w:t>
      </w:r>
      <w:r w:rsidR="00771CC5" w:rsidRPr="00DD563F">
        <w:rPr>
          <w:rFonts w:ascii="Century" w:hAnsi="Century"/>
          <w:sz w:val="24"/>
        </w:rPr>
        <w:t>både i ambulant regi og ved døgnophold.</w:t>
      </w:r>
    </w:p>
    <w:p w14:paraId="251C0D87" w14:textId="6172A63F" w:rsidR="00710314" w:rsidRPr="00DD563F" w:rsidRDefault="00771CC5" w:rsidP="008D0854">
      <w:pPr>
        <w:spacing w:line="276" w:lineRule="auto"/>
        <w:rPr>
          <w:rFonts w:ascii="Century" w:hAnsi="Century"/>
          <w:color w:val="FF0000"/>
          <w:sz w:val="24"/>
        </w:rPr>
      </w:pPr>
      <w:r w:rsidRPr="00DD563F">
        <w:rPr>
          <w:rFonts w:ascii="Century" w:hAnsi="Century"/>
          <w:sz w:val="24"/>
        </w:rPr>
        <w:t xml:space="preserve">Behandlingen tilbydes </w:t>
      </w:r>
      <w:r w:rsidR="00B2302E" w:rsidRPr="00DD563F">
        <w:rPr>
          <w:rFonts w:ascii="Century" w:hAnsi="Century"/>
          <w:sz w:val="24"/>
        </w:rPr>
        <w:t>ved Blå Kors Rold Skov, Tåstrup Behandlingshjem og Blå Kors Humlebæk. Hos Blå Kors Rold Skov og Blå Kors Hobro Hjemmet tilbydes afrusning i henhold til Servicelovens §110.</w:t>
      </w:r>
    </w:p>
    <w:p w14:paraId="23145A5C" w14:textId="5EDB4DB1" w:rsidR="005E2C63" w:rsidRPr="00DD563F" w:rsidRDefault="005E2C63" w:rsidP="008D0854">
      <w:pPr>
        <w:spacing w:line="276" w:lineRule="auto"/>
        <w:rPr>
          <w:rFonts w:ascii="Century" w:hAnsi="Century"/>
          <w:sz w:val="24"/>
        </w:rPr>
      </w:pPr>
    </w:p>
    <w:p w14:paraId="1E406A13" w14:textId="005ED56E" w:rsidR="005E2C63" w:rsidRPr="00DD563F" w:rsidRDefault="005E2C63" w:rsidP="008D0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Med henvisning til alkoholkonceptet</w:t>
      </w:r>
      <w:r w:rsidR="00DD563F" w:rsidRPr="00DD563F">
        <w:rPr>
          <w:rFonts w:ascii="Century" w:hAnsi="Century"/>
          <w:sz w:val="24"/>
        </w:rPr>
        <w:t xml:space="preserve"> (link)</w:t>
      </w:r>
      <w:r w:rsidRPr="00DD563F">
        <w:rPr>
          <w:rFonts w:ascii="Century" w:hAnsi="Century"/>
          <w:sz w:val="24"/>
        </w:rPr>
        <w:t xml:space="preserve"> tager Blå Kors Danmark udgangspunkt i de nationale retningslinjer for alkoholbehandling. </w:t>
      </w:r>
    </w:p>
    <w:p w14:paraId="403FBBDD" w14:textId="77777777" w:rsidR="00710314" w:rsidRPr="00DD563F" w:rsidRDefault="00710314" w:rsidP="008D0854">
      <w:pPr>
        <w:spacing w:line="276" w:lineRule="auto"/>
        <w:rPr>
          <w:rFonts w:ascii="Century" w:hAnsi="Century"/>
          <w:sz w:val="24"/>
        </w:rPr>
      </w:pPr>
    </w:p>
    <w:p w14:paraId="5140A0B8" w14:textId="2E148492" w:rsidR="00B2302E" w:rsidRPr="00DD563F" w:rsidRDefault="00B2302E" w:rsidP="008D0854">
      <w:pPr>
        <w:spacing w:line="276" w:lineRule="auto"/>
        <w:rPr>
          <w:rFonts w:ascii="Century" w:hAnsi="Century"/>
          <w:sz w:val="24"/>
          <w:u w:val="single"/>
        </w:rPr>
      </w:pPr>
      <w:r w:rsidRPr="00DD563F">
        <w:rPr>
          <w:rFonts w:ascii="Century" w:hAnsi="Century"/>
          <w:sz w:val="24"/>
          <w:u w:val="single"/>
        </w:rPr>
        <w:t>Alkoholbehandling</w:t>
      </w:r>
    </w:p>
    <w:p w14:paraId="6816D7E0" w14:textId="3A3653FB" w:rsidR="00710314" w:rsidRPr="00DD563F" w:rsidRDefault="00710314" w:rsidP="008D0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 xml:space="preserve">Målgruppen er </w:t>
      </w:r>
      <w:r w:rsidR="00146575" w:rsidRPr="00DD563F">
        <w:rPr>
          <w:rFonts w:ascii="Century" w:hAnsi="Century"/>
          <w:sz w:val="24"/>
        </w:rPr>
        <w:t xml:space="preserve">borgere med </w:t>
      </w:r>
      <w:r w:rsidR="00DA7B6C" w:rsidRPr="00DD563F">
        <w:rPr>
          <w:rFonts w:ascii="Century" w:hAnsi="Century"/>
          <w:sz w:val="24"/>
        </w:rPr>
        <w:t xml:space="preserve">et overforbrug </w:t>
      </w:r>
      <w:r w:rsidR="00AE34F5" w:rsidRPr="00DD563F">
        <w:rPr>
          <w:rFonts w:ascii="Century" w:hAnsi="Century"/>
          <w:sz w:val="24"/>
        </w:rPr>
        <w:t xml:space="preserve">eller misbrug </w:t>
      </w:r>
      <w:r w:rsidR="00DA7B6C" w:rsidRPr="00DD563F">
        <w:rPr>
          <w:rFonts w:ascii="Century" w:hAnsi="Century"/>
          <w:sz w:val="24"/>
        </w:rPr>
        <w:t xml:space="preserve">af alkohol </w:t>
      </w:r>
      <w:r w:rsidRPr="00DD563F">
        <w:rPr>
          <w:rFonts w:ascii="Century" w:hAnsi="Century"/>
          <w:sz w:val="24"/>
        </w:rPr>
        <w:t xml:space="preserve">og </w:t>
      </w:r>
      <w:r w:rsidR="00146575" w:rsidRPr="00DD563F">
        <w:rPr>
          <w:rFonts w:ascii="Century" w:hAnsi="Century"/>
          <w:sz w:val="24"/>
        </w:rPr>
        <w:t>som har et ønske om, at komme ud af et destruktivt forbrug. Målgruppen spænder</w:t>
      </w:r>
      <w:r w:rsidRPr="00DD563F">
        <w:rPr>
          <w:rFonts w:ascii="Century" w:hAnsi="Century"/>
          <w:sz w:val="24"/>
        </w:rPr>
        <w:t xml:space="preserve"> fra </w:t>
      </w:r>
      <w:r w:rsidR="00146575" w:rsidRPr="00DD563F">
        <w:rPr>
          <w:rFonts w:ascii="Century" w:hAnsi="Century"/>
          <w:sz w:val="24"/>
        </w:rPr>
        <w:t>borgere</w:t>
      </w:r>
      <w:r w:rsidRPr="00DD563F">
        <w:rPr>
          <w:rFonts w:ascii="Century" w:hAnsi="Century"/>
          <w:sz w:val="24"/>
        </w:rPr>
        <w:t xml:space="preserve"> med begyndende alkoholproblem til </w:t>
      </w:r>
      <w:r w:rsidR="00146575" w:rsidRPr="00DD563F">
        <w:rPr>
          <w:rFonts w:ascii="Century" w:hAnsi="Century"/>
          <w:sz w:val="24"/>
        </w:rPr>
        <w:t>borgere, som</w:t>
      </w:r>
      <w:r w:rsidRPr="00DD563F">
        <w:rPr>
          <w:rFonts w:ascii="Century" w:hAnsi="Century"/>
          <w:sz w:val="24"/>
        </w:rPr>
        <w:t xml:space="preserve"> </w:t>
      </w:r>
      <w:r w:rsidR="00146575" w:rsidRPr="00DD563F">
        <w:rPr>
          <w:rFonts w:ascii="Century" w:hAnsi="Century"/>
          <w:sz w:val="24"/>
        </w:rPr>
        <w:t xml:space="preserve">har </w:t>
      </w:r>
      <w:r w:rsidRPr="00DD563F">
        <w:rPr>
          <w:rFonts w:ascii="Century" w:hAnsi="Century"/>
          <w:sz w:val="24"/>
        </w:rPr>
        <w:t xml:space="preserve">en </w:t>
      </w:r>
      <w:r w:rsidR="00146575" w:rsidRPr="00DD563F">
        <w:rPr>
          <w:rFonts w:ascii="Century" w:hAnsi="Century"/>
          <w:sz w:val="24"/>
        </w:rPr>
        <w:t xml:space="preserve">svær </w:t>
      </w:r>
      <w:r w:rsidRPr="00DD563F">
        <w:rPr>
          <w:rFonts w:ascii="Century" w:hAnsi="Century"/>
          <w:sz w:val="24"/>
        </w:rPr>
        <w:t xml:space="preserve">afhængighed </w:t>
      </w:r>
      <w:r w:rsidR="00146575" w:rsidRPr="00DD563F">
        <w:rPr>
          <w:rFonts w:ascii="Century" w:hAnsi="Century"/>
          <w:sz w:val="24"/>
        </w:rPr>
        <w:t>suppleret med</w:t>
      </w:r>
      <w:r w:rsidR="003F5626" w:rsidRPr="00DD563F">
        <w:rPr>
          <w:rFonts w:ascii="Century" w:hAnsi="Century"/>
          <w:sz w:val="24"/>
        </w:rPr>
        <w:t xml:space="preserve"> somatiske, psykiatriske og sociale belastninger</w:t>
      </w:r>
      <w:r w:rsidR="00146575" w:rsidRPr="00DD563F">
        <w:rPr>
          <w:rFonts w:ascii="Century" w:hAnsi="Century"/>
          <w:sz w:val="24"/>
        </w:rPr>
        <w:t xml:space="preserve">. </w:t>
      </w:r>
    </w:p>
    <w:p w14:paraId="4F649294" w14:textId="50F54D63" w:rsidR="00710314" w:rsidRPr="00DD563F" w:rsidRDefault="00710314" w:rsidP="008D0854">
      <w:pPr>
        <w:spacing w:line="276" w:lineRule="auto"/>
        <w:rPr>
          <w:rFonts w:ascii="Century" w:hAnsi="Century"/>
          <w:sz w:val="24"/>
        </w:rPr>
      </w:pPr>
    </w:p>
    <w:p w14:paraId="5C76862F" w14:textId="6EC51270" w:rsidR="00450816" w:rsidRPr="00DD563F" w:rsidRDefault="00146575" w:rsidP="008D0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Ved i</w:t>
      </w:r>
      <w:r w:rsidR="00450816" w:rsidRPr="00DD563F">
        <w:rPr>
          <w:rFonts w:ascii="Century" w:hAnsi="Century"/>
          <w:sz w:val="24"/>
        </w:rPr>
        <w:t xml:space="preserve">ndskrivning til </w:t>
      </w:r>
      <w:r w:rsidRPr="00DD563F">
        <w:rPr>
          <w:rFonts w:ascii="Century" w:hAnsi="Century"/>
          <w:sz w:val="24"/>
        </w:rPr>
        <w:t>alkohol</w:t>
      </w:r>
      <w:r w:rsidR="00450816" w:rsidRPr="00DD563F">
        <w:rPr>
          <w:rFonts w:ascii="Century" w:hAnsi="Century"/>
          <w:sz w:val="24"/>
        </w:rPr>
        <w:t xml:space="preserve">behandling </w:t>
      </w:r>
      <w:r w:rsidRPr="00DD563F">
        <w:rPr>
          <w:rFonts w:ascii="Century" w:hAnsi="Century"/>
          <w:sz w:val="24"/>
        </w:rPr>
        <w:t xml:space="preserve">vil der være </w:t>
      </w:r>
      <w:r w:rsidR="00450816" w:rsidRPr="00DD563F">
        <w:rPr>
          <w:rFonts w:ascii="Century" w:hAnsi="Century"/>
          <w:sz w:val="24"/>
        </w:rPr>
        <w:t>en lægesamtale</w:t>
      </w:r>
      <w:r w:rsidRPr="00DD563F">
        <w:rPr>
          <w:rFonts w:ascii="Century" w:hAnsi="Century"/>
          <w:sz w:val="24"/>
        </w:rPr>
        <w:t>. Dernæst vil en social</w:t>
      </w:r>
      <w:r w:rsidR="000353E6" w:rsidRPr="00DD563F">
        <w:rPr>
          <w:rFonts w:ascii="Century" w:hAnsi="Century"/>
          <w:sz w:val="24"/>
        </w:rPr>
        <w:t xml:space="preserve">-, </w:t>
      </w:r>
      <w:r w:rsidRPr="00DD563F">
        <w:rPr>
          <w:rFonts w:ascii="Century" w:hAnsi="Century"/>
          <w:sz w:val="24"/>
        </w:rPr>
        <w:t>psykolog</w:t>
      </w:r>
      <w:r w:rsidR="000353E6" w:rsidRPr="00DD563F">
        <w:rPr>
          <w:rFonts w:ascii="Century" w:hAnsi="Century"/>
          <w:sz w:val="24"/>
        </w:rPr>
        <w:t>- eller sundheds</w:t>
      </w:r>
      <w:r w:rsidRPr="00DD563F">
        <w:rPr>
          <w:rFonts w:ascii="Century" w:hAnsi="Century"/>
          <w:sz w:val="24"/>
        </w:rPr>
        <w:t>faglig</w:t>
      </w:r>
      <w:r w:rsidR="00771CC5" w:rsidRPr="00DD563F">
        <w:rPr>
          <w:rFonts w:ascii="Century" w:hAnsi="Century"/>
          <w:sz w:val="24"/>
        </w:rPr>
        <w:t>t uddannet</w:t>
      </w:r>
      <w:r w:rsidRPr="00DD563F">
        <w:rPr>
          <w:rFonts w:ascii="Century" w:hAnsi="Century"/>
          <w:sz w:val="24"/>
        </w:rPr>
        <w:t xml:space="preserve"> medarbejder foretage en udredning herunder screening for psykiske lidelser og kognitivt funktionsniveau</w:t>
      </w:r>
      <w:r w:rsidR="00C3661C" w:rsidRPr="00DD563F">
        <w:rPr>
          <w:rFonts w:ascii="Century" w:hAnsi="Century"/>
          <w:sz w:val="24"/>
        </w:rPr>
        <w:t xml:space="preserve">. </w:t>
      </w:r>
      <w:r w:rsidR="001F7CD4" w:rsidRPr="00DD563F">
        <w:rPr>
          <w:rFonts w:ascii="Century" w:hAnsi="Century"/>
          <w:sz w:val="24"/>
        </w:rPr>
        <w:t xml:space="preserve">På baggrund af udredning vurderer det tværfaglige personale, hvilket behandlingstilbud borgeren skønnes at profetere af. </w:t>
      </w:r>
    </w:p>
    <w:p w14:paraId="64599A04" w14:textId="77777777" w:rsidR="00450816" w:rsidRPr="00DD563F" w:rsidRDefault="00450816" w:rsidP="008D0854">
      <w:pPr>
        <w:spacing w:line="276" w:lineRule="auto"/>
        <w:rPr>
          <w:rFonts w:ascii="Century" w:hAnsi="Century"/>
          <w:sz w:val="24"/>
        </w:rPr>
      </w:pPr>
    </w:p>
    <w:p w14:paraId="08F7610B" w14:textId="736787F9" w:rsidR="001F7CD4" w:rsidRPr="00DD563F" w:rsidRDefault="001F7CD4" w:rsidP="008D0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Blå Kors Danmark bestræber sig på en helhedsorienteret tilgang i alkoholbehandling. Derfor indgår forskellige terapeutiske, sociale</w:t>
      </w:r>
      <w:r w:rsidR="00611CB5" w:rsidRPr="00DD563F">
        <w:rPr>
          <w:rFonts w:ascii="Century" w:hAnsi="Century"/>
          <w:sz w:val="24"/>
        </w:rPr>
        <w:t>,</w:t>
      </w:r>
      <w:r w:rsidRPr="00DD563F">
        <w:rPr>
          <w:rFonts w:ascii="Century" w:hAnsi="Century"/>
          <w:sz w:val="24"/>
        </w:rPr>
        <w:t xml:space="preserve"> beskæftigelses- og sundhedsmæssige indsatser. Ud fra</w:t>
      </w:r>
      <w:r w:rsidR="00326BB4" w:rsidRPr="00DD563F">
        <w:rPr>
          <w:rFonts w:ascii="Century" w:hAnsi="Century"/>
          <w:sz w:val="24"/>
        </w:rPr>
        <w:t xml:space="preserve"> den</w:t>
      </w:r>
      <w:r w:rsidRPr="00DD563F">
        <w:rPr>
          <w:rFonts w:ascii="Century" w:hAnsi="Century"/>
          <w:sz w:val="24"/>
        </w:rPr>
        <w:t xml:space="preserve"> recoveryorienteret tilgang </w:t>
      </w:r>
      <w:r w:rsidR="00DD563F" w:rsidRPr="00DD563F">
        <w:rPr>
          <w:rFonts w:ascii="Century" w:hAnsi="Century"/>
          <w:sz w:val="24"/>
        </w:rPr>
        <w:t xml:space="preserve">(jf. </w:t>
      </w:r>
      <w:r w:rsidRPr="00DD563F">
        <w:rPr>
          <w:rFonts w:ascii="Century" w:hAnsi="Century"/>
          <w:sz w:val="24"/>
        </w:rPr>
        <w:t>socialfaglig tilgang</w:t>
      </w:r>
      <w:r w:rsidR="00DD563F" w:rsidRPr="00DD563F">
        <w:rPr>
          <w:rFonts w:ascii="Century" w:hAnsi="Century"/>
          <w:sz w:val="24"/>
        </w:rPr>
        <w:t>)</w:t>
      </w:r>
      <w:r w:rsidRPr="00DD563F">
        <w:rPr>
          <w:rFonts w:ascii="Century" w:hAnsi="Century"/>
          <w:sz w:val="24"/>
        </w:rPr>
        <w:t xml:space="preserve"> er behandlingsforløbet individuelt tilrettelagt</w:t>
      </w:r>
      <w:r w:rsidR="00771CC5" w:rsidRPr="00DD563F">
        <w:rPr>
          <w:rFonts w:ascii="Century" w:hAnsi="Century"/>
          <w:sz w:val="24"/>
        </w:rPr>
        <w:t xml:space="preserve"> med involvering af borgeren og indenfor den vifte af tilbud og indsatser som det enkelte behandlingssted</w:t>
      </w:r>
      <w:r w:rsidRPr="00DD563F">
        <w:rPr>
          <w:rFonts w:ascii="Century" w:hAnsi="Century"/>
          <w:sz w:val="24"/>
        </w:rPr>
        <w:t xml:space="preserve"> </w:t>
      </w:r>
      <w:r w:rsidR="00326BB4" w:rsidRPr="00DD563F">
        <w:rPr>
          <w:rFonts w:ascii="Century" w:hAnsi="Century"/>
          <w:sz w:val="24"/>
        </w:rPr>
        <w:t>råder over</w:t>
      </w:r>
      <w:r w:rsidRPr="00DD563F">
        <w:rPr>
          <w:rFonts w:ascii="Century" w:hAnsi="Century"/>
          <w:sz w:val="24"/>
        </w:rPr>
        <w:t xml:space="preserve">.  </w:t>
      </w:r>
    </w:p>
    <w:p w14:paraId="2C43C905" w14:textId="77777777" w:rsidR="00710314" w:rsidRPr="00DD563F" w:rsidRDefault="00710314" w:rsidP="008D0854">
      <w:pPr>
        <w:spacing w:line="276" w:lineRule="auto"/>
        <w:rPr>
          <w:rFonts w:ascii="Century" w:hAnsi="Century"/>
          <w:sz w:val="24"/>
        </w:rPr>
      </w:pPr>
    </w:p>
    <w:p w14:paraId="3F838422" w14:textId="6BB970E4" w:rsidR="00710314" w:rsidRPr="00DD563F" w:rsidRDefault="001F7CD4" w:rsidP="008D0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Sideløbende med alkoholbeha</w:t>
      </w:r>
      <w:r w:rsidR="00B2302E" w:rsidRPr="00DD563F">
        <w:rPr>
          <w:rFonts w:ascii="Century" w:hAnsi="Century"/>
          <w:sz w:val="24"/>
        </w:rPr>
        <w:t>ndl</w:t>
      </w:r>
      <w:r w:rsidRPr="00DD563F">
        <w:rPr>
          <w:rFonts w:ascii="Century" w:hAnsi="Century"/>
          <w:sz w:val="24"/>
        </w:rPr>
        <w:t xml:space="preserve">ingen vil borgeren </w:t>
      </w:r>
      <w:r w:rsidR="00B2302E" w:rsidRPr="00DD563F">
        <w:rPr>
          <w:rFonts w:ascii="Century" w:hAnsi="Century"/>
          <w:sz w:val="24"/>
        </w:rPr>
        <w:t>blive</w:t>
      </w:r>
      <w:r w:rsidRPr="00DD563F">
        <w:rPr>
          <w:rFonts w:ascii="Century" w:hAnsi="Century"/>
          <w:sz w:val="24"/>
        </w:rPr>
        <w:t xml:space="preserve"> hjulpet </w:t>
      </w:r>
      <w:r w:rsidR="00B2302E" w:rsidRPr="00DD563F">
        <w:rPr>
          <w:rFonts w:ascii="Century" w:hAnsi="Century"/>
          <w:sz w:val="24"/>
        </w:rPr>
        <w:t>i</w:t>
      </w:r>
      <w:r w:rsidRPr="00DD563F">
        <w:rPr>
          <w:rFonts w:ascii="Century" w:hAnsi="Century"/>
          <w:sz w:val="24"/>
        </w:rPr>
        <w:t xml:space="preserve"> sine eventuelle problemer </w:t>
      </w:r>
      <w:proofErr w:type="gramStart"/>
      <w:r w:rsidR="00771CC5" w:rsidRPr="00DD563F">
        <w:rPr>
          <w:rFonts w:ascii="Century" w:hAnsi="Century"/>
          <w:sz w:val="24"/>
        </w:rPr>
        <w:t>eksempelvis</w:t>
      </w:r>
      <w:proofErr w:type="gramEnd"/>
      <w:r w:rsidR="00771CC5" w:rsidRPr="00DD563F">
        <w:rPr>
          <w:rFonts w:ascii="Century" w:hAnsi="Century"/>
          <w:sz w:val="24"/>
        </w:rPr>
        <w:t xml:space="preserve"> </w:t>
      </w:r>
      <w:r w:rsidR="00710314" w:rsidRPr="00DD563F">
        <w:rPr>
          <w:rFonts w:ascii="Century" w:hAnsi="Century"/>
          <w:sz w:val="24"/>
        </w:rPr>
        <w:t xml:space="preserve">hjemløshed, </w:t>
      </w:r>
      <w:r w:rsidR="00B2302E" w:rsidRPr="00DD563F">
        <w:rPr>
          <w:rFonts w:ascii="Century" w:hAnsi="Century"/>
          <w:sz w:val="24"/>
        </w:rPr>
        <w:t xml:space="preserve">økonomiske problemer, </w:t>
      </w:r>
      <w:r w:rsidR="00710314" w:rsidRPr="00DD563F">
        <w:rPr>
          <w:rFonts w:ascii="Century" w:hAnsi="Century"/>
          <w:sz w:val="24"/>
        </w:rPr>
        <w:t>psykisk</w:t>
      </w:r>
      <w:r w:rsidR="00B2302E" w:rsidRPr="00DD563F">
        <w:rPr>
          <w:rFonts w:ascii="Century" w:hAnsi="Century"/>
          <w:sz w:val="24"/>
        </w:rPr>
        <w:t xml:space="preserve"> lidelse</w:t>
      </w:r>
      <w:r w:rsidR="00710314" w:rsidRPr="00DD563F">
        <w:rPr>
          <w:rFonts w:ascii="Century" w:hAnsi="Century"/>
          <w:sz w:val="24"/>
        </w:rPr>
        <w:t>, sundhedsmæssige udfordringer mv.</w:t>
      </w:r>
      <w:r w:rsidR="00415779" w:rsidRPr="00DD563F">
        <w:rPr>
          <w:rFonts w:ascii="Century" w:hAnsi="Century"/>
          <w:sz w:val="24"/>
        </w:rPr>
        <w:t xml:space="preserve"> </w:t>
      </w:r>
      <w:r w:rsidR="00B2302E" w:rsidRPr="00DD563F">
        <w:rPr>
          <w:rFonts w:ascii="Century" w:hAnsi="Century"/>
          <w:sz w:val="24"/>
        </w:rPr>
        <w:t xml:space="preserve">I flere tilfælde vil sådanne udfordringer være af så belastende karakter, at hjælp hertil skal igangsættes forud for, at borgeren har den nødvendige ro til at profetere af den psykoterapeutiske alkoholbehandling. </w:t>
      </w:r>
    </w:p>
    <w:p w14:paraId="4C62DF33" w14:textId="08198F9B" w:rsidR="00DE613F" w:rsidRPr="00DD563F" w:rsidRDefault="00DE613F" w:rsidP="008D0854">
      <w:pPr>
        <w:spacing w:line="276" w:lineRule="auto"/>
        <w:rPr>
          <w:rFonts w:ascii="Century" w:hAnsi="Century"/>
          <w:sz w:val="24"/>
        </w:rPr>
      </w:pPr>
    </w:p>
    <w:p w14:paraId="57A6EC3F" w14:textId="6B235169" w:rsidR="00DE613F" w:rsidRPr="00DD563F" w:rsidRDefault="00CA3E24" w:rsidP="008D0854">
      <w:pPr>
        <w:spacing w:line="276" w:lineRule="auto"/>
        <w:rPr>
          <w:rFonts w:ascii="Century" w:hAnsi="Century"/>
          <w:sz w:val="24"/>
          <w:u w:val="single"/>
        </w:rPr>
      </w:pPr>
      <w:r w:rsidRPr="00DD563F">
        <w:rPr>
          <w:rFonts w:ascii="Century" w:hAnsi="Century"/>
          <w:sz w:val="24"/>
          <w:u w:val="single"/>
        </w:rPr>
        <w:t>Alkoholafhængighed samtidig med psykisk lidelse</w:t>
      </w:r>
    </w:p>
    <w:p w14:paraId="64915F2D" w14:textId="5DA8744F" w:rsidR="00C510ED" w:rsidRPr="00DD563F" w:rsidRDefault="00CA3E24" w:rsidP="00D31408">
      <w:pPr>
        <w:rPr>
          <w:rFonts w:ascii="Century" w:hAnsi="Century"/>
          <w:sz w:val="24"/>
          <w:lang w:val="en-US"/>
        </w:rPr>
      </w:pPr>
      <w:r w:rsidRPr="00DD563F">
        <w:rPr>
          <w:rFonts w:ascii="Century" w:hAnsi="Century"/>
          <w:sz w:val="24"/>
        </w:rPr>
        <w:t>Med henvisning til Socialpsykologiens opgørelse</w:t>
      </w:r>
      <w:r w:rsidR="00D31408" w:rsidRPr="00DD563F">
        <w:rPr>
          <w:rFonts w:ascii="Century" w:hAnsi="Century"/>
          <w:sz w:val="24"/>
        </w:rPr>
        <w:t xml:space="preserve"> (</w:t>
      </w:r>
      <w:proofErr w:type="spellStart"/>
      <w:r w:rsidR="00D31408" w:rsidRPr="00DD563F">
        <w:rPr>
          <w:rFonts w:ascii="Century" w:hAnsi="Century"/>
          <w:sz w:val="24"/>
          <w:lang w:val="en-US"/>
        </w:rPr>
        <w:t>Guldager</w:t>
      </w:r>
      <w:proofErr w:type="spellEnd"/>
      <w:r w:rsidR="00D31408" w:rsidRPr="00DD563F">
        <w:rPr>
          <w:rFonts w:ascii="Century" w:hAnsi="Century"/>
          <w:sz w:val="24"/>
          <w:lang w:val="en-US"/>
        </w:rPr>
        <w:t xml:space="preserve"> </w:t>
      </w:r>
      <w:proofErr w:type="spellStart"/>
      <w:r w:rsidR="00D31408" w:rsidRPr="00DD563F">
        <w:rPr>
          <w:rFonts w:ascii="Century" w:hAnsi="Century"/>
          <w:sz w:val="24"/>
          <w:lang w:val="en-US"/>
        </w:rPr>
        <w:t>m.fl</w:t>
      </w:r>
      <w:proofErr w:type="spellEnd"/>
      <w:r w:rsidR="00D31408" w:rsidRPr="00DD563F">
        <w:rPr>
          <w:rFonts w:ascii="Century" w:hAnsi="Century"/>
          <w:sz w:val="24"/>
          <w:lang w:val="en-US"/>
        </w:rPr>
        <w:t>. 2012: </w:t>
      </w:r>
      <w:r w:rsidR="00D31408" w:rsidRPr="00DD563F">
        <w:rPr>
          <w:rFonts w:ascii="Century" w:hAnsi="Century"/>
          <w:i/>
          <w:iCs/>
          <w:sz w:val="24"/>
          <w:lang w:val="en-US"/>
        </w:rPr>
        <w:t>Order of age at onset for substance use, substance use disorder, conduct disorder and psychiatric illness, Mental Health and Substance Use, vol. 5 issue 2, 73-84)</w:t>
      </w:r>
      <w:r w:rsidR="00D31408" w:rsidRPr="00DD563F">
        <w:rPr>
          <w:rFonts w:ascii="Century" w:hAnsi="Century"/>
          <w:sz w:val="24"/>
          <w:lang w:val="en-US"/>
        </w:rPr>
        <w:t xml:space="preserve"> </w:t>
      </w:r>
      <w:r w:rsidRPr="00DD563F">
        <w:rPr>
          <w:rFonts w:ascii="Century" w:hAnsi="Century"/>
          <w:sz w:val="24"/>
        </w:rPr>
        <w:t xml:space="preserve">har op mod 80.4% af borgere med misbrug </w:t>
      </w:r>
      <w:r w:rsidR="005F2010" w:rsidRPr="00DD563F">
        <w:rPr>
          <w:rFonts w:ascii="Century" w:hAnsi="Century"/>
          <w:sz w:val="24"/>
        </w:rPr>
        <w:t>(</w:t>
      </w:r>
      <w:r w:rsidRPr="00DD563F">
        <w:rPr>
          <w:rFonts w:ascii="Century" w:hAnsi="Century"/>
          <w:sz w:val="24"/>
        </w:rPr>
        <w:t>herunder alkoholafhængighed</w:t>
      </w:r>
      <w:r w:rsidR="005F2010" w:rsidRPr="00DD563F">
        <w:rPr>
          <w:rFonts w:ascii="Century" w:hAnsi="Century"/>
          <w:sz w:val="24"/>
        </w:rPr>
        <w:t>)</w:t>
      </w:r>
      <w:r w:rsidRPr="00DD563F">
        <w:rPr>
          <w:rFonts w:ascii="Century" w:hAnsi="Century"/>
          <w:sz w:val="24"/>
        </w:rPr>
        <w:t xml:space="preserve"> minimum </w:t>
      </w:r>
      <w:r w:rsidR="005F2010" w:rsidRPr="00DD563F">
        <w:rPr>
          <w:rFonts w:ascii="Century" w:hAnsi="Century"/>
          <w:sz w:val="24"/>
        </w:rPr>
        <w:t>én</w:t>
      </w:r>
      <w:r w:rsidRPr="00DD563F">
        <w:rPr>
          <w:rFonts w:ascii="Century" w:hAnsi="Century"/>
          <w:sz w:val="24"/>
        </w:rPr>
        <w:t xml:space="preserve"> psykiatrisk lidelse</w:t>
      </w:r>
      <w:r w:rsidR="005F2010" w:rsidRPr="00DD563F">
        <w:rPr>
          <w:rFonts w:ascii="Century" w:hAnsi="Century"/>
          <w:sz w:val="24"/>
        </w:rPr>
        <w:t xml:space="preserve">. Dette </w:t>
      </w:r>
      <w:r w:rsidR="00771CC5" w:rsidRPr="00DD563F">
        <w:rPr>
          <w:rFonts w:ascii="Century" w:hAnsi="Century"/>
          <w:sz w:val="24"/>
        </w:rPr>
        <w:t xml:space="preserve">genkender vi i vores brugergruppe i </w:t>
      </w:r>
      <w:r w:rsidR="005F2010" w:rsidRPr="00DD563F">
        <w:rPr>
          <w:rFonts w:ascii="Century" w:hAnsi="Century"/>
          <w:sz w:val="24"/>
        </w:rPr>
        <w:t>Blå Kors Danmark.</w:t>
      </w:r>
    </w:p>
    <w:p w14:paraId="3067B8FF" w14:textId="77777777" w:rsidR="005F2010" w:rsidRPr="00DD563F" w:rsidRDefault="005F2010" w:rsidP="00AE34F5">
      <w:pPr>
        <w:spacing w:line="276" w:lineRule="auto"/>
        <w:rPr>
          <w:rFonts w:ascii="Century" w:hAnsi="Century"/>
          <w:sz w:val="24"/>
        </w:rPr>
      </w:pPr>
    </w:p>
    <w:p w14:paraId="0579EF23" w14:textId="3C061016" w:rsidR="005E2C63" w:rsidRPr="00DD563F" w:rsidRDefault="00C228B8" w:rsidP="00AE34F5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A</w:t>
      </w:r>
      <w:r w:rsidR="005F2010" w:rsidRPr="00DD563F">
        <w:rPr>
          <w:rFonts w:ascii="Century" w:hAnsi="Century"/>
          <w:sz w:val="24"/>
        </w:rPr>
        <w:t>lkoholb</w:t>
      </w:r>
      <w:r w:rsidR="00B71975" w:rsidRPr="00DD563F">
        <w:rPr>
          <w:rFonts w:ascii="Century" w:hAnsi="Century"/>
          <w:sz w:val="24"/>
        </w:rPr>
        <w:t>ehandling</w:t>
      </w:r>
      <w:r w:rsidRPr="00DD563F">
        <w:rPr>
          <w:rFonts w:ascii="Century" w:hAnsi="Century"/>
          <w:sz w:val="24"/>
        </w:rPr>
        <w:t>en</w:t>
      </w:r>
      <w:r w:rsidR="00771CC5" w:rsidRPr="00DD563F">
        <w:rPr>
          <w:rFonts w:ascii="Century" w:hAnsi="Century"/>
          <w:sz w:val="24"/>
        </w:rPr>
        <w:t xml:space="preserve"> </w:t>
      </w:r>
      <w:r w:rsidR="00B71975" w:rsidRPr="00DD563F">
        <w:rPr>
          <w:rFonts w:ascii="Century" w:hAnsi="Century"/>
          <w:sz w:val="24"/>
        </w:rPr>
        <w:t>tilrettel</w:t>
      </w:r>
      <w:r w:rsidR="00771CC5" w:rsidRPr="00DD563F">
        <w:rPr>
          <w:rFonts w:ascii="Century" w:hAnsi="Century"/>
          <w:sz w:val="24"/>
        </w:rPr>
        <w:t xml:space="preserve">ægges </w:t>
      </w:r>
      <w:r w:rsidRPr="00DD563F">
        <w:rPr>
          <w:rFonts w:ascii="Century" w:hAnsi="Century"/>
          <w:sz w:val="24"/>
        </w:rPr>
        <w:t xml:space="preserve">således, at der </w:t>
      </w:r>
      <w:r w:rsidR="00C7329C" w:rsidRPr="00DD563F">
        <w:rPr>
          <w:rFonts w:ascii="Century" w:hAnsi="Century"/>
          <w:sz w:val="24"/>
        </w:rPr>
        <w:t>s</w:t>
      </w:r>
      <w:r w:rsidR="005F2010" w:rsidRPr="00DD563F">
        <w:rPr>
          <w:rFonts w:ascii="Century" w:hAnsi="Century"/>
          <w:sz w:val="24"/>
        </w:rPr>
        <w:t>amtidigt tages højde for borgeres psykiske lidelser. Speciallæger i psykiatri inddrages. Ofte vil borgerne sideløbende være i kontakt med hospitalspsykiatrien</w:t>
      </w:r>
      <w:r w:rsidR="005E2C63" w:rsidRPr="00DD563F">
        <w:rPr>
          <w:rFonts w:ascii="Century" w:hAnsi="Century"/>
          <w:sz w:val="24"/>
        </w:rPr>
        <w:t>.</w:t>
      </w:r>
    </w:p>
    <w:p w14:paraId="7F52A4E3" w14:textId="208CA6AE" w:rsidR="005E2C63" w:rsidRPr="00DD563F" w:rsidRDefault="005E2C63" w:rsidP="00AE34F5">
      <w:pPr>
        <w:spacing w:line="276" w:lineRule="auto"/>
        <w:rPr>
          <w:rFonts w:ascii="Century" w:hAnsi="Century"/>
          <w:sz w:val="24"/>
        </w:rPr>
      </w:pPr>
    </w:p>
    <w:p w14:paraId="4EE331C2" w14:textId="3E932AA8" w:rsidR="005E2C63" w:rsidRPr="00DD563F" w:rsidRDefault="005E2C63" w:rsidP="00AE34F5">
      <w:pPr>
        <w:spacing w:line="276" w:lineRule="auto"/>
        <w:rPr>
          <w:rFonts w:ascii="Century" w:hAnsi="Century"/>
          <w:sz w:val="24"/>
          <w:u w:val="single"/>
        </w:rPr>
      </w:pPr>
      <w:r w:rsidRPr="00DD563F">
        <w:rPr>
          <w:rFonts w:ascii="Century" w:hAnsi="Century"/>
          <w:sz w:val="24"/>
          <w:u w:val="single"/>
        </w:rPr>
        <w:t>Afrusning</w:t>
      </w:r>
    </w:p>
    <w:p w14:paraId="1D76B94D" w14:textId="5E067B8A" w:rsidR="005E2C63" w:rsidRPr="00DD563F" w:rsidRDefault="005E2C63" w:rsidP="00AE34F5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Et afrusningsforløb i Blå Kors varer typisk 7-10 dage. Der er tale om to kurer for afrusning. Kurene adskiller sig ved medicin</w:t>
      </w:r>
      <w:r w:rsidR="00457BB4" w:rsidRPr="00DD563F">
        <w:rPr>
          <w:rFonts w:ascii="Century" w:hAnsi="Century"/>
          <w:sz w:val="24"/>
        </w:rPr>
        <w:t>dosis i forhold</w:t>
      </w:r>
      <w:r w:rsidRPr="00DD563F">
        <w:rPr>
          <w:rFonts w:ascii="Century" w:hAnsi="Century"/>
          <w:sz w:val="24"/>
        </w:rPr>
        <w:t xml:space="preserve"> til reducering af abstinenser. </w:t>
      </w:r>
    </w:p>
    <w:p w14:paraId="2ED832FE" w14:textId="25188F91" w:rsidR="005E2C63" w:rsidRPr="00DD563F" w:rsidRDefault="005E2C63" w:rsidP="00AE34F5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 xml:space="preserve">Forløbet har </w:t>
      </w:r>
      <w:r w:rsidR="00457BB4" w:rsidRPr="00DD563F">
        <w:rPr>
          <w:rFonts w:ascii="Century" w:hAnsi="Century"/>
          <w:sz w:val="24"/>
        </w:rPr>
        <w:t>to</w:t>
      </w:r>
      <w:r w:rsidRPr="00DD563F">
        <w:rPr>
          <w:rFonts w:ascii="Century" w:hAnsi="Century"/>
          <w:sz w:val="24"/>
        </w:rPr>
        <w:t xml:space="preserve"> </w:t>
      </w:r>
      <w:r w:rsidR="00753854" w:rsidRPr="00DD563F">
        <w:rPr>
          <w:rFonts w:ascii="Century" w:hAnsi="Century"/>
          <w:sz w:val="24"/>
        </w:rPr>
        <w:t xml:space="preserve">overordnede </w:t>
      </w:r>
      <w:r w:rsidRPr="00DD563F">
        <w:rPr>
          <w:rFonts w:ascii="Century" w:hAnsi="Century"/>
          <w:sz w:val="24"/>
        </w:rPr>
        <w:t>indsatsområder</w:t>
      </w:r>
      <w:r w:rsidR="00753854" w:rsidRPr="00DD563F">
        <w:rPr>
          <w:rFonts w:ascii="Century" w:hAnsi="Century"/>
          <w:sz w:val="24"/>
        </w:rPr>
        <w:t>:</w:t>
      </w:r>
    </w:p>
    <w:p w14:paraId="5EAEB51E" w14:textId="46FE17C8" w:rsidR="005E2C63" w:rsidRPr="00DD563F" w:rsidRDefault="00457BB4" w:rsidP="005E2C63">
      <w:pPr>
        <w:pStyle w:val="Listeafsnit"/>
        <w:numPr>
          <w:ilvl w:val="0"/>
          <w:numId w:val="11"/>
        </w:num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 xml:space="preserve">Sundhedsfagligt personale sørger for den lægeordineret medicinske behandling, foretager evt. sårbehandling, tjekker blodtryk, screener for alkoholdemens etc. </w:t>
      </w:r>
    </w:p>
    <w:p w14:paraId="46DE7657" w14:textId="3A4870AA" w:rsidR="00457BB4" w:rsidRPr="00DD563F" w:rsidRDefault="00457BB4" w:rsidP="005E2C63">
      <w:pPr>
        <w:pStyle w:val="Listeafsnit"/>
        <w:numPr>
          <w:ilvl w:val="0"/>
          <w:numId w:val="11"/>
        </w:num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Socialfagligt personale foretager typisk en kort udredning primært med fokus på, hvortil borgeren skal udskrives</w:t>
      </w:r>
      <w:r w:rsidR="00753854" w:rsidRPr="00DD563F">
        <w:rPr>
          <w:rFonts w:ascii="Century" w:hAnsi="Century"/>
          <w:sz w:val="24"/>
        </w:rPr>
        <w:t>,</w:t>
      </w:r>
      <w:r w:rsidRPr="00DD563F">
        <w:rPr>
          <w:rFonts w:ascii="Century" w:hAnsi="Century"/>
          <w:sz w:val="24"/>
        </w:rPr>
        <w:t xml:space="preserve"> og om hjemkommunen bør inddrages i forhold til alkoholbehandling, forsørgelse, bolig m.m.  </w:t>
      </w:r>
    </w:p>
    <w:p w14:paraId="0816EC13" w14:textId="6F9B8394" w:rsidR="00753854" w:rsidRPr="00DD563F" w:rsidRDefault="00753854" w:rsidP="00753854">
      <w:pPr>
        <w:spacing w:line="276" w:lineRule="auto"/>
        <w:rPr>
          <w:rFonts w:ascii="Century" w:hAnsi="Century"/>
          <w:sz w:val="24"/>
        </w:rPr>
      </w:pPr>
      <w:r w:rsidRPr="00DD563F">
        <w:rPr>
          <w:rFonts w:ascii="Century" w:hAnsi="Century"/>
          <w:sz w:val="24"/>
        </w:rPr>
        <w:t>Personalet tjekker hyppigt, hvordan borgeren klarer afrusningen. Der er oftest begrænset kontakt i de første dage, da afrusningsmedicinen bevirker højt søvnbehov. Ved afslutning af forløbet</w:t>
      </w:r>
      <w:r w:rsidR="001F558E" w:rsidRPr="00DD563F">
        <w:rPr>
          <w:rFonts w:ascii="Century" w:hAnsi="Century"/>
          <w:sz w:val="24"/>
        </w:rPr>
        <w:t xml:space="preserve"> er det muligt at drage mere omsorg for borgeren. Disse borgere er typisk ret isolerede under opholdet, hvorfor personalet </w:t>
      </w:r>
      <w:r w:rsidR="00C228B8" w:rsidRPr="00DD563F">
        <w:rPr>
          <w:rFonts w:ascii="Century" w:hAnsi="Century"/>
          <w:sz w:val="24"/>
        </w:rPr>
        <w:t xml:space="preserve">i særlig høj grad opsøger disse borgere for </w:t>
      </w:r>
      <w:r w:rsidR="001F558E" w:rsidRPr="00DD563F">
        <w:rPr>
          <w:rFonts w:ascii="Century" w:hAnsi="Century"/>
          <w:sz w:val="24"/>
        </w:rPr>
        <w:t xml:space="preserve">nærvær og samtale. </w:t>
      </w:r>
      <w:r w:rsidRPr="00DD563F">
        <w:rPr>
          <w:rFonts w:ascii="Century" w:hAnsi="Century"/>
          <w:sz w:val="24"/>
        </w:rPr>
        <w:t xml:space="preserve"> </w:t>
      </w:r>
    </w:p>
    <w:p w14:paraId="683EB680" w14:textId="77777777" w:rsidR="00753854" w:rsidRPr="00DD563F" w:rsidRDefault="00753854" w:rsidP="00753854">
      <w:pPr>
        <w:spacing w:line="276" w:lineRule="auto"/>
        <w:rPr>
          <w:rFonts w:ascii="Century" w:hAnsi="Century"/>
          <w:sz w:val="24"/>
        </w:rPr>
      </w:pPr>
    </w:p>
    <w:p w14:paraId="6B797AC6" w14:textId="0AB86347" w:rsidR="005E2C63" w:rsidRPr="000E55E0" w:rsidRDefault="000E55E0" w:rsidP="00AE34F5">
      <w:pPr>
        <w:spacing w:line="276" w:lineRule="auto"/>
        <w:rPr>
          <w:rFonts w:ascii="Century" w:hAnsi="Century"/>
          <w:sz w:val="24"/>
          <w:u w:val="single"/>
        </w:rPr>
      </w:pPr>
      <w:r w:rsidRPr="000E55E0">
        <w:rPr>
          <w:rFonts w:ascii="Century" w:hAnsi="Century"/>
          <w:sz w:val="24"/>
          <w:u w:val="single"/>
        </w:rPr>
        <w:t xml:space="preserve">Værdigrundlag </w:t>
      </w:r>
    </w:p>
    <w:p w14:paraId="573CCDF9" w14:textId="41EA7F7E" w:rsidR="000E55E0" w:rsidRPr="0037583A" w:rsidRDefault="000E55E0" w:rsidP="000E55E0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Alkoholbehandlingen og </w:t>
      </w:r>
      <w:r w:rsidR="001F0908">
        <w:rPr>
          <w:rFonts w:ascii="Century" w:hAnsi="Century"/>
          <w:sz w:val="24"/>
        </w:rPr>
        <w:t>-</w:t>
      </w:r>
      <w:r>
        <w:rPr>
          <w:rFonts w:ascii="Century" w:hAnsi="Century"/>
          <w:sz w:val="24"/>
        </w:rPr>
        <w:t>afr</w:t>
      </w:r>
      <w:r w:rsidR="001F0908">
        <w:rPr>
          <w:rFonts w:ascii="Century" w:hAnsi="Century"/>
          <w:sz w:val="24"/>
        </w:rPr>
        <w:t>us</w:t>
      </w:r>
      <w:r>
        <w:rPr>
          <w:rFonts w:ascii="Century" w:hAnsi="Century"/>
          <w:sz w:val="24"/>
        </w:rPr>
        <w:t>ningen</w:t>
      </w:r>
      <w:r>
        <w:rPr>
          <w:rFonts w:ascii="Century" w:hAnsi="Century"/>
          <w:sz w:val="24"/>
        </w:rPr>
        <w:t xml:space="preserve"> har sit udgangspunkt i Blå Kors´ diakonale grundlag </w:t>
      </w:r>
      <w:hyperlink r:id="rId5" w:history="1">
        <w:r w:rsidRPr="00BB3309">
          <w:rPr>
            <w:rStyle w:val="Hyperlink"/>
            <w:sz w:val="24"/>
          </w:rPr>
          <w:t>https://www.blaakors.dk/sites/blaakors.dk/files/2020-03/diakoni_og_menneskesyn.pdf</w:t>
        </w:r>
      </w:hyperlink>
    </w:p>
    <w:p w14:paraId="52B69ECD" w14:textId="77777777" w:rsidR="000E55E0" w:rsidRPr="0037583A" w:rsidRDefault="000E55E0" w:rsidP="000E55E0">
      <w:pPr>
        <w:rPr>
          <w:rFonts w:ascii="Century" w:hAnsi="Century"/>
          <w:sz w:val="24"/>
        </w:rPr>
      </w:pPr>
      <w:r w:rsidRPr="0037583A">
        <w:rPr>
          <w:rFonts w:ascii="Century" w:hAnsi="Century"/>
          <w:sz w:val="24"/>
        </w:rPr>
        <w:t xml:space="preserve"> </w:t>
      </w:r>
    </w:p>
    <w:p w14:paraId="457FD699" w14:textId="00F045B6" w:rsidR="00CA3E24" w:rsidRPr="000E55E0" w:rsidRDefault="00CA3E24" w:rsidP="00CA3E24">
      <w:pPr>
        <w:spacing w:line="276" w:lineRule="auto"/>
        <w:rPr>
          <w:rFonts w:ascii="Century" w:hAnsi="Century"/>
          <w:sz w:val="24"/>
          <w:u w:val="single"/>
        </w:rPr>
      </w:pPr>
    </w:p>
    <w:sectPr w:rsidR="00CA3E24" w:rsidRPr="000E55E0" w:rsidSect="00AE5A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6663DC"/>
    <w:multiLevelType w:val="hybridMultilevel"/>
    <w:tmpl w:val="55E81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4"/>
    <w:rsid w:val="000353E6"/>
    <w:rsid w:val="0006258E"/>
    <w:rsid w:val="000C4558"/>
    <w:rsid w:val="000E55E0"/>
    <w:rsid w:val="000F78C8"/>
    <w:rsid w:val="00136FEA"/>
    <w:rsid w:val="00146575"/>
    <w:rsid w:val="0016535A"/>
    <w:rsid w:val="00174D01"/>
    <w:rsid w:val="001812B4"/>
    <w:rsid w:val="001A6CD2"/>
    <w:rsid w:val="001C2C7E"/>
    <w:rsid w:val="001F0908"/>
    <w:rsid w:val="001F1821"/>
    <w:rsid w:val="001F558E"/>
    <w:rsid w:val="001F7CD4"/>
    <w:rsid w:val="00213F10"/>
    <w:rsid w:val="0024240C"/>
    <w:rsid w:val="002477B1"/>
    <w:rsid w:val="0026524B"/>
    <w:rsid w:val="00297942"/>
    <w:rsid w:val="002D4A74"/>
    <w:rsid w:val="00326BB4"/>
    <w:rsid w:val="0034157B"/>
    <w:rsid w:val="00382318"/>
    <w:rsid w:val="003B7175"/>
    <w:rsid w:val="003C2B87"/>
    <w:rsid w:val="003F5626"/>
    <w:rsid w:val="00413855"/>
    <w:rsid w:val="00415779"/>
    <w:rsid w:val="00435268"/>
    <w:rsid w:val="00450816"/>
    <w:rsid w:val="00452C1C"/>
    <w:rsid w:val="00457BB4"/>
    <w:rsid w:val="004C46AD"/>
    <w:rsid w:val="004D4697"/>
    <w:rsid w:val="005874F6"/>
    <w:rsid w:val="0059787E"/>
    <w:rsid w:val="005E2C63"/>
    <w:rsid w:val="005F1F97"/>
    <w:rsid w:val="005F2010"/>
    <w:rsid w:val="00603B54"/>
    <w:rsid w:val="00611CB5"/>
    <w:rsid w:val="00621C49"/>
    <w:rsid w:val="00691C7D"/>
    <w:rsid w:val="006D1CF6"/>
    <w:rsid w:val="00710314"/>
    <w:rsid w:val="007124C2"/>
    <w:rsid w:val="00731A1D"/>
    <w:rsid w:val="00753854"/>
    <w:rsid w:val="00770B2C"/>
    <w:rsid w:val="00770D4E"/>
    <w:rsid w:val="00771CC5"/>
    <w:rsid w:val="00853475"/>
    <w:rsid w:val="00891A22"/>
    <w:rsid w:val="008C0657"/>
    <w:rsid w:val="008D0854"/>
    <w:rsid w:val="008E0B33"/>
    <w:rsid w:val="008F3ECF"/>
    <w:rsid w:val="00940F16"/>
    <w:rsid w:val="009C0C18"/>
    <w:rsid w:val="00A01F3F"/>
    <w:rsid w:val="00A40F35"/>
    <w:rsid w:val="00AD10B0"/>
    <w:rsid w:val="00AE34F5"/>
    <w:rsid w:val="00AE5A2E"/>
    <w:rsid w:val="00B05433"/>
    <w:rsid w:val="00B2302E"/>
    <w:rsid w:val="00B71975"/>
    <w:rsid w:val="00BD624C"/>
    <w:rsid w:val="00BE63E6"/>
    <w:rsid w:val="00C228B8"/>
    <w:rsid w:val="00C323DF"/>
    <w:rsid w:val="00C3661C"/>
    <w:rsid w:val="00C510ED"/>
    <w:rsid w:val="00C7329C"/>
    <w:rsid w:val="00CA3E24"/>
    <w:rsid w:val="00D31408"/>
    <w:rsid w:val="00DA7B6C"/>
    <w:rsid w:val="00DD563F"/>
    <w:rsid w:val="00DE613F"/>
    <w:rsid w:val="00DF7AE2"/>
    <w:rsid w:val="00E17E50"/>
    <w:rsid w:val="00E41B3D"/>
    <w:rsid w:val="00F10302"/>
    <w:rsid w:val="00F26375"/>
    <w:rsid w:val="00F763C5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46E5E"/>
  <w15:docId w15:val="{BCB605D6-EFC7-4534-B6E4-A981E92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3C5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customStyle="1" w:styleId="Default">
    <w:name w:val="Default"/>
    <w:rsid w:val="00CA3E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E2C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5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aakors.dk/sites/blaakors.dk/files/2020-03/diakoni_og_menneskesy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Høje Taastrup Kommune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Vind Abrahamsen</dc:creator>
  <cp:lastModifiedBy>Kirsten Trans</cp:lastModifiedBy>
  <cp:revision>9</cp:revision>
  <dcterms:created xsi:type="dcterms:W3CDTF">2020-07-29T14:58:00Z</dcterms:created>
  <dcterms:modified xsi:type="dcterms:W3CDTF">2021-01-25T04:23:00Z</dcterms:modified>
</cp:coreProperties>
</file>