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92987" w:rsidRDefault="00056E69" w14:paraId="790D29C7" w14:textId="04A51D55">
      <w:r w:rsidRPr="004C57AB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0" wp14:anchorId="125C73D1" wp14:editId="25EA153D">
            <wp:simplePos x="0" y="0"/>
            <wp:positionH relativeFrom="margin">
              <wp:align>right</wp:align>
            </wp:positionH>
            <wp:positionV relativeFrom="page">
              <wp:posOffset>368935</wp:posOffset>
            </wp:positionV>
            <wp:extent cx="1799590" cy="345440"/>
            <wp:effectExtent l="0" t="0" r="0" b="0"/>
            <wp:wrapNone/>
            <wp:docPr id="2" name="Billede 2" descr="Et billede, der indeholder tekst, ur, mål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ur, måler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69" w:rsidP="00056E69" w:rsidRDefault="00056E69" w14:paraId="1F48D238" w14:textId="77777777">
      <w:pPr>
        <w:spacing w:after="0" w:line="240" w:lineRule="auto"/>
        <w:contextualSpacing/>
        <w:rPr>
          <w:rFonts w:ascii="Arial" w:hAnsi="Arial" w:eastAsia="+mn-ea" w:cs="Arial"/>
          <w:spacing w:val="-10"/>
          <w:kern w:val="28"/>
          <w:sz w:val="72"/>
          <w:szCs w:val="72"/>
          <w:lang w:eastAsia="da-DK"/>
        </w:rPr>
      </w:pPr>
    </w:p>
    <w:p w:rsidR="00056E69" w:rsidP="00056E69" w:rsidRDefault="00056E69" w14:paraId="19954BFE" w14:textId="77777777">
      <w:pPr>
        <w:spacing w:after="0" w:line="240" w:lineRule="auto"/>
        <w:contextualSpacing/>
        <w:rPr>
          <w:rFonts w:ascii="Arial" w:hAnsi="Arial" w:eastAsia="+mn-ea" w:cs="Arial"/>
          <w:spacing w:val="-10"/>
          <w:kern w:val="28"/>
          <w:sz w:val="72"/>
          <w:szCs w:val="72"/>
          <w:lang w:eastAsia="da-DK"/>
        </w:rPr>
      </w:pPr>
    </w:p>
    <w:p w:rsidRPr="0034041B" w:rsidR="00056E69" w:rsidP="00056E69" w:rsidRDefault="00056E69" w14:paraId="4C6DB932" w14:textId="48B5D0C5">
      <w:pPr>
        <w:spacing w:after="0" w:line="240" w:lineRule="auto"/>
        <w:contextualSpacing/>
        <w:rPr>
          <w:rFonts w:ascii="Arial" w:hAnsi="Arial" w:eastAsia="+mn-ea" w:cs="Arial"/>
          <w:spacing w:val="-10"/>
          <w:kern w:val="28"/>
          <w:sz w:val="96"/>
          <w:szCs w:val="96"/>
          <w:lang w:eastAsia="da-DK"/>
        </w:rPr>
      </w:pPr>
      <w:r w:rsidRPr="00056E69">
        <w:rPr>
          <w:rFonts w:ascii="Arial" w:hAnsi="Arial" w:eastAsia="+mn-ea" w:cs="Arial"/>
          <w:spacing w:val="-10"/>
          <w:kern w:val="28"/>
          <w:sz w:val="96"/>
          <w:szCs w:val="96"/>
          <w:lang w:eastAsia="da-DK"/>
        </w:rPr>
        <w:t>Kvalitetsstandar</w:t>
      </w:r>
      <w:r w:rsidRPr="0034041B">
        <w:rPr>
          <w:rFonts w:ascii="Arial" w:hAnsi="Arial" w:eastAsia="+mn-ea" w:cs="Arial"/>
          <w:spacing w:val="-10"/>
          <w:kern w:val="28"/>
          <w:sz w:val="96"/>
          <w:szCs w:val="96"/>
          <w:lang w:eastAsia="da-DK"/>
        </w:rPr>
        <w:t>d</w:t>
      </w:r>
      <w:r w:rsidRPr="00056E69">
        <w:rPr>
          <w:rFonts w:ascii="Arial" w:hAnsi="Arial" w:eastAsia="+mn-ea" w:cs="Arial"/>
          <w:spacing w:val="-10"/>
          <w:kern w:val="28"/>
          <w:sz w:val="96"/>
          <w:szCs w:val="96"/>
          <w:lang w:eastAsia="da-DK"/>
        </w:rPr>
        <w:t xml:space="preserve"> </w:t>
      </w:r>
    </w:p>
    <w:p w:rsidR="0034041B" w:rsidP="527692C6" w:rsidRDefault="0034041B" w14:paraId="2D77A109" w14:textId="6E4C4DC0">
      <w:pPr>
        <w:spacing w:after="0" w:line="240" w:lineRule="auto"/>
        <w:contextualSpacing/>
        <w:rPr>
          <w:rFonts w:ascii="Arial" w:hAnsi="Arial" w:eastAsia="+mn-ea" w:cs="Arial"/>
          <w:i w:val="1"/>
          <w:iCs w:val="1"/>
          <w:sz w:val="52"/>
          <w:szCs w:val="52"/>
          <w:lang w:eastAsia="da-DK"/>
        </w:rPr>
      </w:pPr>
      <w:r w:rsidRPr="527692C6" w:rsidR="0034041B">
        <w:rPr>
          <w:rFonts w:ascii="Arial" w:hAnsi="Arial" w:eastAsia="+mn-ea" w:cs="Arial"/>
          <w:i w:val="1"/>
          <w:iCs w:val="1"/>
          <w:spacing w:val="-10"/>
          <w:kern w:val="28"/>
          <w:sz w:val="52"/>
          <w:szCs w:val="52"/>
          <w:lang w:eastAsia="da-DK"/>
        </w:rPr>
        <w:t>f</w:t>
      </w:r>
      <w:r w:rsidRPr="527692C6" w:rsidR="00056E69">
        <w:rPr>
          <w:rFonts w:ascii="Arial" w:hAnsi="Arial" w:eastAsia="+mn-ea" w:cs="Arial"/>
          <w:i w:val="1"/>
          <w:iCs w:val="1"/>
          <w:spacing w:val="-10"/>
          <w:kern w:val="28"/>
          <w:sz w:val="52"/>
          <w:szCs w:val="52"/>
          <w:lang w:eastAsia="da-DK"/>
        </w:rPr>
        <w:t xml:space="preserve">or </w:t>
      </w:r>
      <w:r w:rsidRPr="527692C6" w:rsidR="00056E69">
        <w:rPr>
          <w:rFonts w:ascii="Arial" w:hAnsi="Arial" w:eastAsia="+mn-ea" w:cs="Arial"/>
          <w:i w:val="1"/>
          <w:iCs w:val="1"/>
          <w:spacing w:val="-10"/>
          <w:kern w:val="28"/>
          <w:sz w:val="52"/>
          <w:szCs w:val="52"/>
          <w:lang w:eastAsia="da-DK"/>
        </w:rPr>
        <w:t>frivillig økonomisk rådgivning</w:t>
      </w:r>
      <w:r w:rsidRPr="527692C6" w:rsidR="00056E69">
        <w:rPr>
          <w:rFonts w:ascii="Arial" w:hAnsi="Arial" w:eastAsia="+mn-ea" w:cs="Arial"/>
          <w:i w:val="1"/>
          <w:iCs w:val="1"/>
          <w:spacing w:val="-10"/>
          <w:kern w:val="28"/>
          <w:sz w:val="52"/>
          <w:szCs w:val="52"/>
          <w:lang w:eastAsia="da-DK"/>
        </w:rPr>
        <w:t xml:space="preserve"> </w:t>
      </w:r>
    </w:p>
    <w:p w:rsidR="0034041B" w:rsidP="527692C6" w:rsidRDefault="0034041B" w14:paraId="49004D40" w14:textId="77777777">
      <w:pPr>
        <w:spacing w:after="0" w:line="240" w:lineRule="auto"/>
        <w:contextualSpacing/>
        <w:rPr>
          <w:rFonts w:ascii="Arial" w:hAnsi="Arial" w:eastAsia="+mn-ea" w:cs="Arial"/>
          <w:i w:val="1"/>
          <w:iCs w:val="1"/>
          <w:spacing w:val="-10"/>
          <w:kern w:val="28"/>
          <w:sz w:val="52"/>
          <w:szCs w:val="52"/>
          <w:lang w:eastAsia="da-DK"/>
        </w:rPr>
      </w:pPr>
      <w:r w:rsidRPr="527692C6" w:rsidR="00056E69">
        <w:rPr>
          <w:rFonts w:ascii="Arial" w:hAnsi="Arial" w:eastAsia="+mn-ea" w:cs="Arial"/>
          <w:i w:val="1"/>
          <w:iCs w:val="1"/>
          <w:spacing w:val="-10"/>
          <w:kern w:val="28"/>
          <w:sz w:val="52"/>
          <w:szCs w:val="52"/>
          <w:lang w:eastAsia="da-DK"/>
        </w:rPr>
        <w:t xml:space="preserve">i Blå Kors</w:t>
      </w:r>
    </w:p>
    <w:p w:rsidR="0034041B" w:rsidP="0034041B" w:rsidRDefault="0034041B" w14:paraId="63B39B27" w14:textId="68F087FC">
      <w:pPr>
        <w:spacing w:after="0" w:line="240" w:lineRule="auto"/>
        <w:contextualSpacing/>
        <w:rPr>
          <w:rFonts w:ascii="Arial" w:hAnsi="Arial" w:eastAsia="+mn-ea" w:cs="Arial"/>
          <w:i/>
          <w:spacing w:val="-10"/>
          <w:kern w:val="28"/>
          <w:sz w:val="52"/>
          <w:szCs w:val="52"/>
          <w:lang w:eastAsia="da-DK"/>
        </w:rPr>
      </w:pPr>
    </w:p>
    <w:p w:rsidR="006B0714" w:rsidP="0034041B" w:rsidRDefault="006B0714" w14:paraId="020FD16C" w14:textId="77777777">
      <w:pPr>
        <w:spacing w:after="0" w:line="240" w:lineRule="auto"/>
        <w:contextualSpacing/>
        <w:rPr>
          <w:rFonts w:eastAsia="+mn-ea" w:cstheme="minorHAnsi"/>
          <w:iCs/>
          <w:spacing w:val="-10"/>
          <w:kern w:val="28"/>
          <w:sz w:val="24"/>
          <w:szCs w:val="24"/>
          <w:lang w:eastAsia="da-DK"/>
        </w:rPr>
      </w:pPr>
    </w:p>
    <w:p w:rsidR="006B0714" w:rsidP="0034041B" w:rsidRDefault="006B0714" w14:paraId="77327E93" w14:textId="77777777">
      <w:pPr>
        <w:spacing w:after="0" w:line="240" w:lineRule="auto"/>
        <w:contextualSpacing/>
        <w:rPr>
          <w:rFonts w:eastAsia="+mn-ea" w:cstheme="minorHAnsi"/>
          <w:iCs/>
          <w:spacing w:val="-10"/>
          <w:kern w:val="28"/>
          <w:sz w:val="24"/>
          <w:szCs w:val="24"/>
          <w:lang w:eastAsia="da-DK"/>
        </w:rPr>
      </w:pPr>
    </w:p>
    <w:p w:rsidR="006B0714" w:rsidP="0034041B" w:rsidRDefault="006B0714" w14:paraId="09B50382" w14:textId="77777777">
      <w:pPr>
        <w:spacing w:after="0" w:line="240" w:lineRule="auto"/>
        <w:contextualSpacing/>
        <w:rPr>
          <w:rFonts w:eastAsia="+mn-ea" w:cstheme="minorHAnsi"/>
          <w:iCs/>
          <w:spacing w:val="-10"/>
          <w:kern w:val="28"/>
          <w:sz w:val="24"/>
          <w:szCs w:val="24"/>
          <w:lang w:eastAsia="da-DK"/>
        </w:rPr>
      </w:pPr>
    </w:p>
    <w:p w:rsidR="006B0714" w:rsidP="0034041B" w:rsidRDefault="006B0714" w14:paraId="3B5383F4" w14:textId="77777777">
      <w:pPr>
        <w:spacing w:after="0" w:line="240" w:lineRule="auto"/>
        <w:contextualSpacing/>
        <w:rPr>
          <w:rFonts w:eastAsia="+mn-ea" w:cstheme="minorHAnsi"/>
          <w:iCs/>
          <w:spacing w:val="-10"/>
          <w:kern w:val="28"/>
          <w:sz w:val="24"/>
          <w:szCs w:val="24"/>
          <w:lang w:eastAsia="da-DK"/>
        </w:rPr>
      </w:pPr>
    </w:p>
    <w:p w:rsidR="006B0714" w:rsidP="0034041B" w:rsidRDefault="006B0714" w14:paraId="175A265D" w14:textId="77777777">
      <w:pPr>
        <w:spacing w:after="0" w:line="240" w:lineRule="auto"/>
        <w:contextualSpacing/>
        <w:rPr>
          <w:rFonts w:eastAsia="+mn-ea" w:cstheme="minorHAnsi"/>
          <w:iCs/>
          <w:spacing w:val="-10"/>
          <w:kern w:val="28"/>
          <w:sz w:val="24"/>
          <w:szCs w:val="24"/>
          <w:lang w:eastAsia="da-DK"/>
        </w:rPr>
      </w:pPr>
    </w:p>
    <w:p w:rsidR="006B0714" w:rsidP="0034041B" w:rsidRDefault="006B0714" w14:paraId="2641C3B6" w14:textId="77777777">
      <w:pPr>
        <w:spacing w:after="0" w:line="240" w:lineRule="auto"/>
        <w:contextualSpacing/>
        <w:rPr>
          <w:rFonts w:eastAsia="+mn-ea" w:cstheme="minorHAnsi"/>
          <w:iCs/>
          <w:spacing w:val="-10"/>
          <w:kern w:val="28"/>
          <w:sz w:val="24"/>
          <w:szCs w:val="24"/>
          <w:lang w:eastAsia="da-DK"/>
        </w:rPr>
      </w:pPr>
    </w:p>
    <w:p w:rsidR="006B0714" w:rsidP="0034041B" w:rsidRDefault="006B0714" w14:paraId="7E968217" w14:textId="77777777">
      <w:pPr>
        <w:spacing w:after="0" w:line="240" w:lineRule="auto"/>
        <w:contextualSpacing/>
        <w:rPr>
          <w:rFonts w:eastAsia="+mn-ea" w:cstheme="minorHAnsi"/>
          <w:iCs/>
          <w:spacing w:val="-10"/>
          <w:kern w:val="28"/>
          <w:sz w:val="24"/>
          <w:szCs w:val="24"/>
          <w:lang w:eastAsia="da-DK"/>
        </w:rPr>
      </w:pPr>
    </w:p>
    <w:p w:rsidR="006B0714" w:rsidP="0034041B" w:rsidRDefault="006B0714" w14:paraId="5FCF0B79" w14:textId="77777777">
      <w:pPr>
        <w:spacing w:after="0" w:line="240" w:lineRule="auto"/>
        <w:contextualSpacing/>
        <w:rPr>
          <w:rFonts w:eastAsia="+mn-ea" w:cstheme="minorHAnsi"/>
          <w:iCs/>
          <w:spacing w:val="-10"/>
          <w:kern w:val="28"/>
          <w:sz w:val="24"/>
          <w:szCs w:val="24"/>
          <w:lang w:eastAsia="da-DK"/>
        </w:rPr>
      </w:pPr>
    </w:p>
    <w:p w:rsidRPr="00056E69" w:rsidR="00056E69" w:rsidP="006B0714" w:rsidRDefault="00056E69" w14:paraId="479D1573" w14:textId="604A22FF">
      <w:pPr>
        <w:spacing w:after="0" w:line="240" w:lineRule="auto"/>
        <w:contextualSpacing/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704CA5AE" w14:textId="77777777">
      <w:pPr>
        <w:spacing w:after="0" w:line="240" w:lineRule="atLeast"/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477CFA4C" w14:textId="77777777">
      <w:pPr>
        <w:spacing w:after="0" w:line="240" w:lineRule="atLeast"/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209B19A4" w14:textId="77777777">
      <w:pPr>
        <w:spacing w:after="0" w:line="240" w:lineRule="atLeast"/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79336EDC" w14:textId="77777777">
      <w:pPr>
        <w:spacing w:after="0" w:line="240" w:lineRule="atLeast"/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4530D64C" w14:textId="77777777">
      <w:pPr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7D99FC7E" w14:textId="77777777">
      <w:pPr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17787AA4" w14:textId="77777777">
      <w:pPr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0405ABA4" w14:textId="77777777">
      <w:pPr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68965FAF" w14:textId="77777777">
      <w:pPr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6BE1A3C0" w14:textId="77777777">
      <w:pPr>
        <w:rPr>
          <w:rFonts w:ascii="Verdana" w:hAnsi="Verdana" w:eastAsia="Verdana" w:cs="Times New Roman"/>
          <w:sz w:val="18"/>
          <w:szCs w:val="18"/>
        </w:rPr>
      </w:pPr>
    </w:p>
    <w:p w:rsidRPr="00056E69" w:rsidR="00056E69" w:rsidP="00056E69" w:rsidRDefault="00056E69" w14:paraId="4A53DB29" w14:textId="722395CB">
      <w:pPr>
        <w:rPr>
          <w:rFonts w:ascii="Verdana" w:hAnsi="Verdana" w:eastAsia="Verdana" w:cs="Times New Roman"/>
          <w:sz w:val="18"/>
          <w:szCs w:val="18"/>
        </w:rPr>
      </w:pPr>
      <w:r w:rsidRPr="00056E69">
        <w:rPr>
          <w:rFonts w:ascii="Verdana" w:hAnsi="Verdana" w:eastAsia="Verdana" w:cs="Times New Roman"/>
          <w:sz w:val="18"/>
          <w:szCs w:val="18"/>
        </w:rPr>
        <w:br w:type="page"/>
      </w:r>
    </w:p>
    <w:sdt>
      <w:sdtPr>
        <w:id w:val="-21111235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056E69" w:rsidR="00056E69" w:rsidP="00056E69" w:rsidRDefault="00056E69" w14:paraId="0E0B88A4" w14:textId="77777777">
          <w:pPr>
            <w:keepNext/>
            <w:keepLines/>
            <w:spacing w:before="240" w:after="0"/>
            <w:rPr>
              <w:rFonts w:asciiTheme="majorHAnsi" w:hAnsiTheme="majorHAnsi" w:eastAsiaTheme="majorEastAsia" w:cstheme="majorBidi"/>
              <w:color w:val="2F5496" w:themeColor="accent1" w:themeShade="BF"/>
              <w:sz w:val="32"/>
              <w:szCs w:val="32"/>
              <w:lang w:eastAsia="da-DK"/>
            </w:rPr>
          </w:pPr>
          <w:r w:rsidRPr="00056E69">
            <w:rPr>
              <w:rFonts w:asciiTheme="majorHAnsi" w:hAnsiTheme="majorHAnsi" w:eastAsiaTheme="majorEastAsia" w:cstheme="majorBidi"/>
              <w:color w:val="2F5496" w:themeColor="accent1" w:themeShade="BF"/>
              <w:sz w:val="32"/>
              <w:szCs w:val="32"/>
              <w:lang w:eastAsia="da-DK"/>
            </w:rPr>
            <w:t>Indhold</w:t>
          </w:r>
        </w:p>
        <w:p w:rsidRPr="00056E69" w:rsidR="00056E69" w:rsidP="00056E69" w:rsidRDefault="00056E69" w14:paraId="6B85BFC3" w14:textId="24A54A53">
          <w:pPr>
            <w:tabs>
              <w:tab w:val="right" w:leader="dot" w:pos="10456"/>
            </w:tabs>
            <w:spacing w:after="100"/>
            <w:rPr>
              <w:rFonts w:eastAsiaTheme="minorEastAsia"/>
              <w:noProof/>
              <w:lang w:eastAsia="da-DK"/>
            </w:rPr>
          </w:pPr>
          <w:r w:rsidRPr="00056E69">
            <w:fldChar w:fldCharType="begin"/>
          </w:r>
          <w:r w:rsidRPr="00056E69">
            <w:instrText xml:space="preserve"> TOC \o "1-3" \h \z \u </w:instrText>
          </w:r>
          <w:r w:rsidRPr="00056E69">
            <w:fldChar w:fldCharType="separate"/>
          </w:r>
          <w:hyperlink w:history="1" w:anchor="_Toc41643548">
            <w:r w:rsidRPr="00056E69">
              <w:rPr>
                <w:noProof/>
                <w:color w:val="0563C1" w:themeColor="hyperlink"/>
                <w:u w:val="single"/>
              </w:rPr>
              <w:t xml:space="preserve">Kvalitetsstandard for økonomisk rådgivning </w:t>
            </w:r>
            <w:r>
              <w:rPr>
                <w:noProof/>
                <w:color w:val="0563C1" w:themeColor="hyperlink"/>
                <w:u w:val="single"/>
              </w:rPr>
              <w:t>Blå Kors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_Toc41643548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051A80EC" w14:textId="36D7B4D1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49">
            <w:r w:rsidRPr="00056E69">
              <w:rPr>
                <w:i/>
                <w:noProof/>
                <w:color w:val="0563C1" w:themeColor="hyperlink"/>
                <w:u w:val="single"/>
              </w:rPr>
              <w:t>Organisationens værdigrundlag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_Toc41643549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64D0928F" w14:textId="57CEC13D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50">
            <w:r w:rsidRPr="00056E69">
              <w:rPr>
                <w:i/>
                <w:noProof/>
                <w:color w:val="0563C1" w:themeColor="hyperlink"/>
                <w:u w:val="single"/>
              </w:rPr>
              <w:t>Rådgivningens målgruppe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_Toc41643550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309353F6" w14:textId="34DA1842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51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Finansiering af rådgivningsaktiviteter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_Toc41643551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1F08E04E" w14:textId="268967CC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52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Rådgivernes ansættelsesforhold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_Toc41643552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3291E54E" w14:textId="0F1DA3C3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53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  <w:lang w:eastAsia="da-DK"/>
              </w:rPr>
              <w:t>Organisationens partnerskaber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_Toc41643553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2216BA6E" w14:textId="00102BEF">
          <w:pPr>
            <w:tabs>
              <w:tab w:val="right" w:leader="dot" w:pos="10456"/>
            </w:tabs>
            <w:spacing w:after="100"/>
            <w:rPr>
              <w:rFonts w:eastAsiaTheme="minorEastAsia"/>
              <w:noProof/>
              <w:lang w:eastAsia="da-DK"/>
            </w:rPr>
          </w:pPr>
          <w:hyperlink w:history="1" w:anchor="_Toc41643554">
            <w:r w:rsidRPr="00056E69">
              <w:rPr>
                <w:rFonts w:eastAsia="Times New Roman"/>
                <w:noProof/>
                <w:color w:val="0563C1" w:themeColor="hyperlink"/>
                <w:u w:val="single"/>
              </w:rPr>
              <w:t>Kvalitetsstandard for indhold i rådgivning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_Toc41643554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5CFAC050" w14:textId="28C63A27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55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Kerneaktiviteter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_Toc41643555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1AB0994D" w14:textId="1614A577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56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Faglig tilgang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_Toc41643556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03F5E975" w14:textId="5FD43D03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57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Helhedsorienteret rådgivning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_Toc41643557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0C09CFC0" w14:textId="502ECDF0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58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Visitering og match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_Toc41643558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6F73AC99" w14:textId="1DF299B3">
          <w:pPr>
            <w:tabs>
              <w:tab w:val="right" w:leader="dot" w:pos="10456"/>
            </w:tabs>
            <w:spacing w:after="100"/>
            <w:rPr>
              <w:rFonts w:eastAsiaTheme="minorEastAsia"/>
              <w:noProof/>
              <w:lang w:eastAsia="da-DK"/>
            </w:rPr>
          </w:pPr>
          <w:hyperlink w:history="1" w:anchor="_Toc41643559">
            <w:r w:rsidRPr="00056E69">
              <w:rPr>
                <w:noProof/>
                <w:color w:val="0563C1" w:themeColor="hyperlink"/>
                <w:u w:val="single"/>
              </w:rPr>
              <w:t>Kvalitetsstandard for kompetencer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_Toc41643559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43B15E18" w14:textId="3FBFD8C4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60">
            <w:r w:rsidRPr="00056E69">
              <w:rPr>
                <w:i/>
                <w:noProof/>
                <w:color w:val="0563C1" w:themeColor="hyperlink"/>
                <w:u w:val="single"/>
                <w:lang w:eastAsia="da-DK"/>
              </w:rPr>
              <w:t>Rekruttering af frivillige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_Toc41643560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0673A9F2" w14:textId="7306896E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61">
            <w:r w:rsidRPr="00056E69">
              <w:rPr>
                <w:i/>
                <w:noProof/>
                <w:color w:val="0563C1" w:themeColor="hyperlink"/>
                <w:u w:val="single"/>
              </w:rPr>
              <w:t>Kompetencer i organisationen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_Toc41643561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1E4B599F" w14:textId="46A6C748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62">
            <w:r w:rsidRPr="00056E69">
              <w:rPr>
                <w:i/>
                <w:noProof/>
                <w:color w:val="0563C1" w:themeColor="hyperlink"/>
                <w:u w:val="single"/>
                <w:lang w:eastAsia="da-DK"/>
              </w:rPr>
              <w:t>Løbende kvalitetssikring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_Toc41643562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4BB9DEC9" w14:textId="73FF49DE">
          <w:pPr>
            <w:tabs>
              <w:tab w:val="right" w:leader="dot" w:pos="10456"/>
            </w:tabs>
            <w:spacing w:after="100"/>
            <w:ind w:left="440"/>
            <w:rPr>
              <w:rFonts w:eastAsiaTheme="minorEastAsia"/>
              <w:noProof/>
              <w:lang w:eastAsia="da-DK"/>
            </w:rPr>
          </w:pPr>
          <w:hyperlink w:history="1" w:anchor="_Toc41643563">
            <w:r w:rsidRPr="00056E69">
              <w:rPr>
                <w:i/>
                <w:noProof/>
                <w:color w:val="0563C1" w:themeColor="hyperlink"/>
                <w:u w:val="single"/>
              </w:rPr>
              <w:t>Tabel 1</w:t>
            </w:r>
            <w:r w:rsidRPr="00056E69">
              <w:rPr>
                <w:noProof/>
                <w:color w:val="0563C1" w:themeColor="hyperlink"/>
                <w:u w:val="single"/>
              </w:rPr>
              <w:t>: Skabelon over kompetencer i organisationen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_Toc41643563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34A49D70" w14:textId="60CBC0A2">
          <w:pPr>
            <w:tabs>
              <w:tab w:val="right" w:leader="dot" w:pos="10456"/>
            </w:tabs>
            <w:spacing w:after="100"/>
            <w:rPr>
              <w:rFonts w:eastAsiaTheme="minorEastAsia"/>
              <w:noProof/>
              <w:lang w:eastAsia="da-DK"/>
            </w:rPr>
          </w:pPr>
          <w:hyperlink w:history="1" w:anchor="_Toc41643564">
            <w:r w:rsidRPr="00056E69">
              <w:rPr>
                <w:noProof/>
                <w:color w:val="0563C1" w:themeColor="hyperlink"/>
                <w:u w:val="single"/>
              </w:rPr>
              <w:t xml:space="preserve">Kvalitetsstandard for </w:t>
            </w:r>
            <w:r w:rsidRPr="00056E69">
              <w:rPr>
                <w:rFonts w:eastAsia="Times New Roman"/>
                <w:noProof/>
                <w:color w:val="0563C1" w:themeColor="hyperlink"/>
                <w:u w:val="single"/>
              </w:rPr>
              <w:t>etik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_Toc41643564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2A38920D" w14:textId="5F81B521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65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Fuldmagt og samtykkeerklæringer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_Toc41643565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5747D7AF" w14:textId="4985D7B0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66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Underretningspligt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_Toc41643566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7A2A420B" w14:textId="5A55F0DE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67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Håndtering af følsomme personoplysninger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_Toc41643567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4234884C" w14:textId="1B29ACB9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68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Erklæring fra frivillige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_Toc41643568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745D9F74" w14:textId="079F2DC1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69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Børneattest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_Toc41643569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46BB08CC" w14:textId="0715FFBC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0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Straffeattest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_Toc41643570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104D4411" w14:textId="6917831E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1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Den professionelle ansvarsforsikring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_Toc41643571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7F38FE5D" w14:textId="30D46996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2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  <w:lang w:eastAsia="da-DK"/>
              </w:rPr>
              <w:t>Varetagelse af interesser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_Toc41643572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48832CD9" w14:textId="3FEA060A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3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Tavshedspligt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_Toc41643573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6B5C4C6F" w14:textId="34F7C106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4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Habilitet i rådgivningen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_Toc41643574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4EED22BA" w14:textId="6766A398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5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Lovbrud: bedrageri og andre svig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_Toc41643575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7A5A22B1" w14:textId="0EB48720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6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Kontakt med tredjeparter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_Toc41643576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6EF1DA6E" w14:textId="2A6F6198">
          <w:pPr>
            <w:tabs>
              <w:tab w:val="right" w:leader="dot" w:pos="10456"/>
            </w:tabs>
            <w:spacing w:after="100"/>
            <w:rPr>
              <w:rFonts w:eastAsiaTheme="minorEastAsia"/>
              <w:noProof/>
              <w:lang w:eastAsia="da-DK"/>
            </w:rPr>
          </w:pPr>
          <w:hyperlink w:history="1" w:anchor="_Toc41643577">
            <w:r w:rsidRPr="00056E69">
              <w:rPr>
                <w:noProof/>
                <w:color w:val="0563C1" w:themeColor="hyperlink"/>
                <w:u w:val="single"/>
              </w:rPr>
              <w:t>Kvalitetsstandard for dokumentationsredskaber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_Toc41643577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4F55B129" w14:textId="79C25216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8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Aktivitetsindikatorer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_Toc41643578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257A4DD5" w14:textId="55E88144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79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Stamoplysninger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_Toc41643579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6008B959" w14:textId="42157CAB">
          <w:pPr>
            <w:tabs>
              <w:tab w:val="right" w:leader="dot" w:pos="10456"/>
            </w:tabs>
            <w:spacing w:after="100"/>
            <w:ind w:left="220"/>
            <w:rPr>
              <w:rFonts w:eastAsiaTheme="minorEastAsia"/>
              <w:noProof/>
              <w:lang w:eastAsia="da-DK"/>
            </w:rPr>
          </w:pPr>
          <w:hyperlink w:history="1" w:anchor="_Toc41643580">
            <w:r w:rsidRPr="00056E69">
              <w:rPr>
                <w:rFonts w:eastAsia="Times New Roman"/>
                <w:i/>
                <w:noProof/>
                <w:color w:val="0563C1" w:themeColor="hyperlink"/>
                <w:u w:val="single"/>
              </w:rPr>
              <w:t>Opfølgning og evaluering</w:t>
            </w:r>
            <w:r w:rsidRPr="00056E69">
              <w:rPr>
                <w:noProof/>
                <w:webHidden/>
              </w:rPr>
              <w:tab/>
            </w:r>
            <w:r w:rsidRPr="00056E69">
              <w:rPr>
                <w:noProof/>
                <w:webHidden/>
              </w:rPr>
              <w:fldChar w:fldCharType="begin"/>
            </w:r>
            <w:r w:rsidRPr="00056E69">
              <w:rPr>
                <w:noProof/>
                <w:webHidden/>
              </w:rPr>
              <w:instrText xml:space="preserve"> PAGEREF _Toc41643580 \h </w:instrText>
            </w:r>
            <w:r w:rsidRPr="00056E69">
              <w:rPr>
                <w:noProof/>
                <w:webHidden/>
              </w:rPr>
            </w:r>
            <w:r w:rsidRPr="00056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056E69">
              <w:rPr>
                <w:noProof/>
                <w:webHidden/>
              </w:rPr>
              <w:fldChar w:fldCharType="end"/>
            </w:r>
          </w:hyperlink>
        </w:p>
        <w:p w:rsidRPr="00056E69" w:rsidR="00056E69" w:rsidP="00056E69" w:rsidRDefault="00056E69" w14:paraId="49BB646C" w14:textId="77777777">
          <w:pPr>
            <w:rPr>
              <w:b/>
              <w:bCs/>
            </w:rPr>
          </w:pPr>
          <w:r w:rsidRPr="00056E69">
            <w:rPr>
              <w:b/>
              <w:bCs/>
            </w:rPr>
            <w:lastRenderedPageBreak/>
            <w:fldChar w:fldCharType="end"/>
          </w:r>
        </w:p>
        <w:tbl>
          <w:tblPr>
            <w:tblpPr w:leftFromText="141" w:rightFromText="141" w:vertAnchor="text" w:horzAnchor="margin" w:tblpY="-110"/>
            <w:tblW w:w="5000" w:type="pct"/>
            <w:tblLook w:val="04A0" w:firstRow="1" w:lastRow="0" w:firstColumn="1" w:lastColumn="0" w:noHBand="0" w:noVBand="1"/>
          </w:tblPr>
          <w:tblGrid>
            <w:gridCol w:w="4270"/>
            <w:gridCol w:w="5368"/>
          </w:tblGrid>
          <w:tr w:rsidRPr="00056E69" w:rsidR="00056E69" w:rsidTr="006B0714" w14:paraId="1CBC5584" w14:textId="77777777">
            <w:trPr>
              <w:trHeight w:val="957"/>
            </w:trPr>
            <w:tc>
              <w:tcPr>
                <w:tcW w:w="5000" w:type="pct"/>
                <w:gridSpan w:val="2"/>
                <w:shd w:val="clear" w:color="auto" w:fill="D9E2F3" w:themeFill="accent1" w:themeFillTint="33"/>
                <w:vAlign w:val="center"/>
              </w:tcPr>
              <w:p w:rsidRPr="00056E69" w:rsidR="00056E69" w:rsidP="00056E69" w:rsidRDefault="00056E69" w14:paraId="35085BF3" w14:textId="08A3F689">
                <w:pPr>
                  <w:keepNext/>
                  <w:keepLines/>
                  <w:spacing w:before="240" w:after="0"/>
                  <w:outlineLvl w:val="0"/>
                  <w:rPr>
                    <w:rFonts w:asciiTheme="majorHAnsi" w:hAnsiTheme="majorHAnsi" w:eastAsiaTheme="majorEastAsia" w:cstheme="majorBidi"/>
                    <w:color w:val="2F5496" w:themeColor="accent1" w:themeShade="BF"/>
                    <w:sz w:val="32"/>
                    <w:szCs w:val="32"/>
                  </w:rPr>
                </w:pPr>
                <w:bookmarkStart w:name="_Toc16672415" w:id="0"/>
                <w:bookmarkStart w:name="_Toc41643548" w:id="1"/>
                <w:r w:rsidRPr="00056E69">
                  <w:rPr>
                    <w:rFonts w:asciiTheme="majorHAnsi" w:hAnsiTheme="majorHAnsi" w:eastAsiaTheme="majorEastAsia" w:cstheme="majorBidi"/>
                    <w:color w:val="2F5496" w:themeColor="accent1" w:themeShade="BF"/>
                    <w:sz w:val="32"/>
                    <w:szCs w:val="32"/>
                  </w:rPr>
                  <w:lastRenderedPageBreak/>
                  <w:t xml:space="preserve">Kvalitetsstandard for </w:t>
                </w:r>
                <w:bookmarkEnd w:id="0"/>
                <w:r w:rsidRPr="00056E69">
                  <w:rPr>
                    <w:rFonts w:asciiTheme="majorHAnsi" w:hAnsiTheme="majorHAnsi" w:eastAsiaTheme="majorEastAsia" w:cstheme="majorBidi"/>
                    <w:color w:val="2F5496" w:themeColor="accent1" w:themeShade="BF"/>
                    <w:sz w:val="32"/>
                    <w:szCs w:val="32"/>
                  </w:rPr>
                  <w:t xml:space="preserve">økonomisk rådgivning </w:t>
                </w:r>
                <w:bookmarkEnd w:id="1"/>
                <w:r w:rsidR="006B0714">
                  <w:rPr>
                    <w:rFonts w:asciiTheme="majorHAnsi" w:hAnsiTheme="majorHAnsi" w:eastAsiaTheme="majorEastAsia" w:cstheme="majorBidi"/>
                    <w:color w:val="2F5496" w:themeColor="accent1" w:themeShade="BF"/>
                    <w:sz w:val="32"/>
                    <w:szCs w:val="32"/>
                  </w:rPr>
                  <w:t>Blå Kors</w:t>
                </w:r>
                <w:r w:rsidRPr="00056E69">
                  <w:rPr>
                    <w:rFonts w:asciiTheme="majorHAnsi" w:hAnsiTheme="majorHAnsi" w:eastAsiaTheme="majorEastAsia" w:cstheme="majorBidi"/>
                    <w:color w:val="2F5496" w:themeColor="accent1" w:themeShade="BF"/>
                    <w:sz w:val="32"/>
                    <w:szCs w:val="32"/>
                  </w:rPr>
                  <w:t xml:space="preserve"> </w:t>
                </w:r>
              </w:p>
            </w:tc>
          </w:tr>
          <w:tr w:rsidRPr="00056E69" w:rsidR="00056E69" w:rsidTr="006B0714" w14:paraId="72603662" w14:textId="77777777">
            <w:trPr>
              <w:trHeight w:val="767"/>
            </w:trPr>
            <w:tc>
              <w:tcPr>
                <w:tcW w:w="2215" w:type="pct"/>
                <w:shd w:val="clear" w:color="auto" w:fill="D9E2F3" w:themeFill="accent1" w:themeFillTint="33"/>
              </w:tcPr>
              <w:p w:rsidRPr="00056E69" w:rsidR="00056E69" w:rsidP="00056E69" w:rsidRDefault="00056E69" w14:paraId="00297370" w14:textId="172D8202">
                <w:pPr>
                  <w:rPr>
                    <w:bCs/>
                    <w:i/>
                    <w:lang w:val="en-GB" w:eastAsia="da-DK"/>
                  </w:rPr>
                </w:pPr>
                <w:r w:rsidRPr="00056E69">
                  <w:rPr>
                    <w:i/>
                    <w:lang w:val="en-GB" w:eastAsia="da-DK"/>
                  </w:rPr>
                  <w:t>Kvalitetsparametre</w:t>
                </w:r>
              </w:p>
            </w:tc>
            <w:tc>
              <w:tcPr>
                <w:tcW w:w="2785" w:type="pct"/>
                <w:shd w:val="clear" w:color="auto" w:fill="D9E2F3" w:themeFill="accent1" w:themeFillTint="33"/>
              </w:tcPr>
              <w:p w:rsidRPr="00056E69" w:rsidR="00056E69" w:rsidP="00056E69" w:rsidRDefault="00056E69" w14:paraId="513E31EE" w14:textId="77777777">
                <w:pPr>
                  <w:rPr>
                    <w:i/>
                    <w:lang w:eastAsia="da-DK"/>
                  </w:rPr>
                </w:pPr>
                <w:bookmarkStart w:name="_Toc16672417" w:id="2"/>
              </w:p>
              <w:p w:rsidRPr="00056E69" w:rsidR="00056E69" w:rsidP="00056E69" w:rsidRDefault="00056E69" w14:paraId="5A0E51AD" w14:textId="77777777">
                <w:pPr>
                  <w:rPr>
                    <w:rFonts w:eastAsia="Verdana"/>
                    <w:i/>
                    <w:lang w:eastAsia="da-DK"/>
                  </w:rPr>
                </w:pPr>
                <w:r w:rsidRPr="00056E69">
                  <w:rPr>
                    <w:i/>
                    <w:lang w:eastAsia="da-DK"/>
                  </w:rPr>
                  <w:t>Kort beskrivelse af organisationens håndtering af kvalitetsparameteret – Der henvises til bilag efter behov</w:t>
                </w:r>
                <w:bookmarkEnd w:id="2"/>
                <w:r w:rsidRPr="00056E69">
                  <w:rPr>
                    <w:i/>
                    <w:lang w:eastAsia="da-DK"/>
                  </w:rPr>
                  <w:t xml:space="preserve"> </w:t>
                </w:r>
              </w:p>
            </w:tc>
          </w:tr>
          <w:tr w:rsidRPr="00056E69" w:rsidR="00056E69" w:rsidTr="006B0714" w14:paraId="19696942" w14:textId="77777777">
            <w:trPr>
              <w:trHeight w:val="1502"/>
            </w:trPr>
            <w:tc>
              <w:tcPr>
                <w:tcW w:w="2215" w:type="pct"/>
                <w:tcBorders>
                  <w:bottom w:val="single" w:color="auto" w:sz="4" w:space="0"/>
                </w:tcBorders>
                <w:vAlign w:val="center"/>
              </w:tcPr>
              <w:p w:rsidRPr="00056E69" w:rsidR="00056E69" w:rsidP="00056E69" w:rsidRDefault="00056E69" w14:paraId="701333F3" w14:textId="77777777">
                <w:pPr>
                  <w:keepNext/>
                  <w:keepLines/>
                  <w:spacing w:before="40" w:after="0"/>
                  <w:outlineLvl w:val="1"/>
                  <w:rPr>
                    <w:rFonts w:asciiTheme="majorHAnsi" w:hAnsiTheme="majorHAnsi" w:eastAsiaTheme="majorEastAsia" w:cstheme="majorBidi"/>
                    <w:i/>
                    <w:color w:val="000000" w:themeColor="text1"/>
                    <w:sz w:val="24"/>
                    <w:szCs w:val="24"/>
                  </w:rPr>
                </w:pPr>
                <w:bookmarkStart w:name="_Toc41643549" w:id="3"/>
                <w:r w:rsidRPr="00056E69">
                  <w:rPr>
                    <w:rFonts w:asciiTheme="majorHAnsi" w:hAnsiTheme="majorHAnsi" w:eastAsiaTheme="majorEastAsia" w:cstheme="majorBidi"/>
                    <w:i/>
                    <w:color w:val="000000" w:themeColor="text1"/>
                    <w:sz w:val="24"/>
                    <w:szCs w:val="24"/>
                  </w:rPr>
                  <w:t>Organisationens værdigrundlag</w:t>
                </w:r>
                <w:bookmarkEnd w:id="3"/>
              </w:p>
              <w:p w:rsidRPr="00056E69" w:rsidR="00056E69" w:rsidP="00056E69" w:rsidRDefault="00056E69" w14:paraId="2BBCF647" w14:textId="77777777">
                <w:pPr>
                  <w:rPr>
                    <w:rFonts w:eastAsia="Times New Roman"/>
                    <w:lang w:eastAsia="da-DK"/>
                  </w:rPr>
                </w:pPr>
              </w:p>
            </w:tc>
            <w:tc>
              <w:tcPr>
                <w:tcW w:w="2785" w:type="pct"/>
                <w:tcBorders>
                  <w:bottom w:val="single" w:color="auto" w:sz="4" w:space="0"/>
                </w:tcBorders>
              </w:tcPr>
              <w:p w:rsidRPr="00056E69" w:rsidR="00056E69" w:rsidP="00056E69" w:rsidRDefault="00056E69" w14:paraId="0B40C528" w14:textId="77777777">
                <w:pPr>
                  <w:rPr>
                    <w:lang w:eastAsia="da-DK"/>
                  </w:rPr>
                </w:pPr>
              </w:p>
              <w:p w:rsidRPr="00056E69" w:rsidR="00056E69" w:rsidP="00056E69" w:rsidRDefault="006B0714" w14:paraId="4ED84E52" w14:textId="257D1A55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Økonomisk rådgivning </w:t>
                </w:r>
                <w:r w:rsidRPr="00056E69" w:rsidR="00056E69">
                  <w:rPr>
                    <w:color w:val="000000" w:themeColor="text1"/>
                    <w:lang w:eastAsia="da-DK"/>
                  </w:rPr>
                  <w:t xml:space="preserve">er en del af </w:t>
                </w:r>
                <w:r>
                  <w:rPr>
                    <w:color w:val="000000" w:themeColor="text1"/>
                    <w:lang w:eastAsia="da-DK"/>
                  </w:rPr>
                  <w:t>Blå Kors arbejde.</w:t>
                </w:r>
              </w:p>
              <w:p w:rsidR="00056E69" w:rsidP="00056E69" w:rsidRDefault="00554327" w14:paraId="5B4181DE" w14:textId="4A93825D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Blå Kors hjælper udsatte børn, unge og voksne i Danmark og arbejder ud fra </w:t>
                </w:r>
                <w:r w:rsidR="006B0714">
                  <w:rPr>
                    <w:lang w:eastAsia="da-DK"/>
                  </w:rPr>
                  <w:t>Blå Kors kristne diakoni- og menneskesyn samt vores</w:t>
                </w:r>
                <w:r w:rsidRPr="00056E69" w:rsidR="00056E69">
                  <w:rPr>
                    <w:lang w:eastAsia="da-DK"/>
                  </w:rPr>
                  <w:t xml:space="preserve"> værdier </w:t>
                </w:r>
                <w:r w:rsidR="006B0714">
                  <w:rPr>
                    <w:lang w:eastAsia="da-DK"/>
                  </w:rPr>
                  <w:t xml:space="preserve">nærvær, faglighed og nye muligheder. </w:t>
                </w:r>
                <w:r>
                  <w:rPr>
                    <w:lang w:eastAsia="da-DK"/>
                  </w:rPr>
                  <w:t>Vi</w:t>
                </w:r>
                <w:r w:rsidR="006B0714">
                  <w:rPr>
                    <w:lang w:eastAsia="da-DK"/>
                  </w:rPr>
                  <w:t xml:space="preserve"> ønsker at alle skal have et håb.</w:t>
                </w:r>
              </w:p>
              <w:p w:rsidRPr="00056E69" w:rsidR="00554327" w:rsidP="00056E69" w:rsidRDefault="00554327" w14:paraId="17FCF444" w14:textId="51B71428">
                <w:pPr>
                  <w:rPr>
                    <w:lang w:eastAsia="da-DK"/>
                  </w:rPr>
                </w:pPr>
                <w:r w:rsidRPr="00554327">
                  <w:rPr>
                    <w:lang w:eastAsia="da-DK"/>
                  </w:rPr>
                  <w:t>https://www.blaakors.dk/vaerdier-og-grundlag</w:t>
                </w:r>
              </w:p>
              <w:p w:rsidRPr="00056E69" w:rsidR="00056E69" w:rsidP="00056E69" w:rsidRDefault="00056E69" w14:paraId="7B2018EE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Vi hjælper uden at skele til politisk baggrund, religion eller etnicitet.</w:t>
                </w:r>
              </w:p>
            </w:tc>
          </w:tr>
          <w:tr w:rsidRPr="00056E69" w:rsidR="00056E69" w:rsidTr="006B0714" w14:paraId="4844AF2D" w14:textId="77777777">
            <w:trPr>
              <w:trHeight w:val="1502"/>
            </w:trPr>
            <w:tc>
              <w:tcPr>
                <w:tcW w:w="2215" w:type="pct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56E69" w:rsidR="00056E69" w:rsidP="00056E69" w:rsidRDefault="00056E69" w14:paraId="7BF7DA1F" w14:textId="77777777">
                <w:pPr>
                  <w:rPr>
                    <w:rFonts w:eastAsia="Times New Roman"/>
                    <w:lang w:eastAsia="da-DK"/>
                  </w:rPr>
                </w:pPr>
                <w:bookmarkStart w:name="_Toc41643550" w:id="4"/>
                <w:r w:rsidRPr="00056E69">
                  <w:rPr>
                    <w:rFonts w:asciiTheme="majorHAnsi" w:hAnsiTheme="majorHAnsi" w:eastAsiaTheme="majorEastAsia" w:cstheme="majorBidi"/>
                    <w:i/>
                    <w:color w:val="000000" w:themeColor="text1"/>
                    <w:sz w:val="24"/>
                    <w:szCs w:val="24"/>
                  </w:rPr>
                  <w:t>Rådgivningens målgruppe</w:t>
                </w:r>
                <w:bookmarkEnd w:id="4"/>
                <w:r w:rsidRPr="00056E69">
                  <w:rPr>
                    <w:rFonts w:asciiTheme="majorHAnsi" w:hAnsiTheme="majorHAnsi" w:eastAsiaTheme="majorEastAsia" w:cstheme="majorBidi"/>
                    <w:i/>
                    <w:color w:val="000000" w:themeColor="text1"/>
                    <w:sz w:val="24"/>
                    <w:szCs w:val="24"/>
                  </w:rPr>
                  <w:br/>
                </w:r>
              </w:p>
            </w:tc>
            <w:tc>
              <w:tcPr>
                <w:tcW w:w="2785" w:type="pct"/>
                <w:tcBorders>
                  <w:top w:val="single" w:color="auto" w:sz="4" w:space="0"/>
                  <w:bottom w:val="single" w:color="auto" w:sz="4" w:space="0"/>
                </w:tcBorders>
              </w:tcPr>
              <w:p w:rsidRPr="00056E69" w:rsidR="00056E69" w:rsidP="00056E69" w:rsidRDefault="00056E69" w14:paraId="6E77CC99" w14:textId="26AFC008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br/>
                </w:r>
                <w:r w:rsidR="006B0714">
                  <w:rPr>
                    <w:lang w:eastAsia="da-DK"/>
                  </w:rPr>
                  <w:t xml:space="preserve">Blå Kors </w:t>
                </w:r>
                <w:r w:rsidRPr="00056E69">
                  <w:rPr>
                    <w:lang w:eastAsia="da-DK"/>
                  </w:rPr>
                  <w:t>Økonomiske Rådgivning henvender sig til:</w:t>
                </w:r>
              </w:p>
              <w:p w:rsidRPr="00056E69" w:rsidR="00056E69" w:rsidP="00056E69" w:rsidRDefault="00056E69" w14:paraId="04F0F4CF" w14:textId="39F4E81F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Økonomisk udsatte borgere</w:t>
                </w:r>
                <w:r w:rsidR="00554327">
                  <w:rPr>
                    <w:lang w:eastAsia="da-DK"/>
                  </w:rPr>
                  <w:t>,</w:t>
                </w:r>
                <w:r w:rsidRPr="00056E69" w:rsidR="00554327">
                  <w:rPr>
                    <w:lang w:eastAsia="da-DK"/>
                  </w:rPr>
                  <w:t xml:space="preserve"> </w:t>
                </w:r>
                <w:r w:rsidRPr="00056E69" w:rsidR="00554327">
                  <w:rPr>
                    <w:lang w:eastAsia="da-DK"/>
                  </w:rPr>
                  <w:t>som har mistet overblik over deres privat økonomi og/eller har uoverskuelig gæld.</w:t>
                </w:r>
                <w:r w:rsidR="00554327">
                  <w:rPr>
                    <w:lang w:eastAsia="da-DK"/>
                  </w:rPr>
                  <w:t xml:space="preserve"> Vi arbejder </w:t>
                </w:r>
                <w:r w:rsidRPr="00056E69">
                  <w:rPr>
                    <w:lang w:eastAsia="da-DK"/>
                  </w:rPr>
                  <w:t xml:space="preserve">i </w:t>
                </w:r>
                <w:r w:rsidR="00554327">
                  <w:rPr>
                    <w:lang w:eastAsia="da-DK"/>
                  </w:rPr>
                  <w:t xml:space="preserve">tilknytning til vores enheder i Herning, Aars, </w:t>
                </w:r>
                <w:r w:rsidRPr="00056E69">
                  <w:rPr>
                    <w:lang w:eastAsia="da-DK"/>
                  </w:rPr>
                  <w:t>Silkeborg</w:t>
                </w:r>
                <w:r w:rsidR="00554327">
                  <w:rPr>
                    <w:lang w:eastAsia="da-DK"/>
                  </w:rPr>
                  <w:t xml:space="preserve"> og Taastrup</w:t>
                </w:r>
                <w:r w:rsidRPr="00056E69">
                  <w:rPr>
                    <w:lang w:eastAsia="da-DK"/>
                  </w:rPr>
                  <w:t xml:space="preserve"> kommune</w:t>
                </w:r>
                <w:r w:rsidR="00554327">
                  <w:rPr>
                    <w:lang w:eastAsia="da-DK"/>
                  </w:rPr>
                  <w:t>.</w:t>
                </w:r>
              </w:p>
              <w:p w:rsidRPr="00056E69" w:rsidR="00056E69" w:rsidP="00056E69" w:rsidRDefault="00056E69" w14:paraId="2AEC59FB" w14:textId="77777777">
                <w:pPr>
                  <w:rPr>
                    <w:lang w:eastAsia="da-DK"/>
                  </w:rPr>
                </w:pPr>
              </w:p>
            </w:tc>
          </w:tr>
          <w:tr w:rsidRPr="00056E69" w:rsidR="00056E69" w:rsidTr="006B0714" w14:paraId="4D3E991B" w14:textId="77777777">
            <w:trPr>
              <w:trHeight w:val="1502"/>
            </w:trPr>
            <w:tc>
              <w:tcPr>
                <w:tcW w:w="2215" w:type="pct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56E69" w:rsidR="00056E69" w:rsidP="00056E69" w:rsidRDefault="00056E69" w14:paraId="0E0125A5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</w:pPr>
                <w:bookmarkStart w:name="_Toc41643551" w:id="5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>Finansiering af rådgivningsaktiviteter</w:t>
                </w:r>
                <w:bookmarkEnd w:id="5"/>
              </w:p>
              <w:p w:rsidRPr="00056E69" w:rsidR="00056E69" w:rsidP="00056E69" w:rsidRDefault="00056E69" w14:paraId="5D0DEBAE" w14:textId="77777777">
                <w:pPr>
                  <w:rPr>
                    <w:rFonts w:cstheme="minorHAnsi"/>
                    <w:iCs/>
                  </w:rPr>
                </w:pPr>
              </w:p>
            </w:tc>
            <w:tc>
              <w:tcPr>
                <w:tcW w:w="2785" w:type="pct"/>
                <w:tcBorders>
                  <w:top w:val="single" w:color="auto" w:sz="4" w:space="0"/>
                  <w:bottom w:val="single" w:color="auto" w:sz="4" w:space="0"/>
                </w:tcBorders>
              </w:tcPr>
              <w:p w:rsidRPr="00056E69" w:rsidR="00056E69" w:rsidP="00056E69" w:rsidRDefault="00056E69" w14:paraId="7A1749A6" w14:textId="77777777">
                <w:pPr>
                  <w:rPr>
                    <w:rFonts w:cstheme="minorHAnsi"/>
                    <w:lang w:eastAsia="da-DK"/>
                  </w:rPr>
                </w:pPr>
              </w:p>
              <w:p w:rsidRPr="00056E69" w:rsidR="00056E69" w:rsidP="00056E69" w:rsidRDefault="00554327" w14:paraId="6A716488" w14:textId="48BFA7FC">
                <w:pPr>
                  <w:rPr>
                    <w:rFonts w:cstheme="minorHAnsi"/>
                    <w:lang w:eastAsia="da-DK"/>
                  </w:rPr>
                </w:pPr>
                <w:r>
                  <w:rPr>
                    <w:rFonts w:cstheme="minorHAnsi"/>
                    <w:lang w:eastAsia="da-DK"/>
                  </w:rPr>
                  <w:t>Økonomisk rådgivning i Blå Kors er o</w:t>
                </w:r>
                <w:r w:rsidRPr="00056E69" w:rsidR="00056E69">
                  <w:rPr>
                    <w:rFonts w:cstheme="minorHAnsi"/>
                    <w:lang w:eastAsia="da-DK"/>
                  </w:rPr>
                  <w:t xml:space="preserve">ver en periode finansieret af Social </w:t>
                </w:r>
                <w:r w:rsidRPr="00056E69" w:rsidR="00056E69">
                  <w:rPr>
                    <w:rFonts w:cstheme="minorHAnsi"/>
                    <w:color w:val="000000" w:themeColor="text1"/>
                    <w:lang w:eastAsia="da-DK"/>
                  </w:rPr>
                  <w:t xml:space="preserve">Styrelsen. </w:t>
                </w:r>
              </w:p>
              <w:p w:rsidRPr="00056E69" w:rsidR="00056E69" w:rsidP="00056E69" w:rsidRDefault="00056E69" w14:paraId="1B2A9FBB" w14:textId="77777777">
                <w:pPr>
                  <w:rPr>
                    <w:rFonts w:cstheme="minorHAnsi"/>
                    <w:lang w:eastAsia="da-DK"/>
                  </w:rPr>
                </w:pPr>
              </w:p>
            </w:tc>
          </w:tr>
          <w:tr w:rsidRPr="00056E69" w:rsidR="00056E69" w:rsidTr="006B0714" w14:paraId="4CF13740" w14:textId="77777777">
            <w:trPr>
              <w:trHeight w:val="1502"/>
            </w:trPr>
            <w:tc>
              <w:tcPr>
                <w:tcW w:w="2215" w:type="pct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56E69" w:rsidR="00056E69" w:rsidP="00056E69" w:rsidRDefault="00056E69" w14:paraId="75848848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bCs/>
                    <w:i/>
                    <w:color w:val="000000" w:themeColor="text1"/>
                    <w:sz w:val="24"/>
                    <w:szCs w:val="24"/>
                  </w:rPr>
                </w:pPr>
                <w:bookmarkStart w:name="_Toc41643552" w:id="6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>Rådgivernes ansættelsesforhold</w:t>
                </w:r>
                <w:bookmarkEnd w:id="6"/>
              </w:p>
              <w:p w:rsidRPr="00056E69" w:rsidR="00056E69" w:rsidP="00056E69" w:rsidRDefault="00056E69" w14:paraId="786D2C70" w14:textId="77777777">
                <w:pPr>
                  <w:rPr>
                    <w:rFonts w:eastAsia="+mn-ea" w:cstheme="minorHAnsi"/>
                    <w:bCs/>
                    <w:iCs/>
                    <w:kern w:val="24"/>
                    <w:lang w:eastAsia="da-DK"/>
                  </w:rPr>
                </w:pPr>
              </w:p>
            </w:tc>
            <w:tc>
              <w:tcPr>
                <w:tcW w:w="2785" w:type="pct"/>
                <w:tcBorders>
                  <w:top w:val="single" w:color="auto" w:sz="4" w:space="0"/>
                  <w:bottom w:val="single" w:color="auto" w:sz="4" w:space="0"/>
                </w:tcBorders>
              </w:tcPr>
              <w:p w:rsidR="00554327" w:rsidP="00554327" w:rsidRDefault="00554327" w14:paraId="1D3346FE" w14:textId="08AA36D9">
                <w:pPr>
                  <w:rPr>
                    <w:rFonts w:cstheme="minorHAnsi"/>
                    <w:color w:val="000000" w:themeColor="text1"/>
                    <w:lang w:eastAsia="da-DK"/>
                  </w:rPr>
                </w:pPr>
              </w:p>
              <w:p w:rsidR="00554327" w:rsidP="00554327" w:rsidRDefault="00554327" w14:paraId="0506CB26" w14:textId="74EE2704">
                <w:pPr>
                  <w:rPr>
                    <w:rFonts w:cstheme="minorHAnsi"/>
                    <w:color w:val="000000" w:themeColor="text1"/>
                    <w:lang w:eastAsia="da-DK"/>
                  </w:rPr>
                </w:pPr>
                <w:r>
                  <w:rPr>
                    <w:rFonts w:cstheme="minorHAnsi"/>
                    <w:color w:val="000000" w:themeColor="text1"/>
                    <w:lang w:eastAsia="da-DK"/>
                  </w:rPr>
                  <w:t>Rådgiverne i økonomisk rådgivning er frivillige.</w:t>
                </w:r>
              </w:p>
              <w:p w:rsidRPr="00056E69" w:rsidR="00056E69" w:rsidP="00056E69" w:rsidRDefault="00056E69" w14:paraId="58A855D2" w14:textId="2DD79471">
                <w:pPr>
                  <w:rPr>
                    <w:rFonts w:cstheme="minorHAnsi"/>
                    <w:lang w:eastAsia="da-DK"/>
                  </w:rPr>
                </w:pPr>
                <w:r w:rsidRPr="00056E69">
                  <w:rPr>
                    <w:rFonts w:cstheme="minorHAnsi"/>
                    <w:color w:val="000000" w:themeColor="text1"/>
                    <w:lang w:eastAsia="da-DK"/>
                  </w:rPr>
                  <w:t>Der er p.t</w:t>
                </w:r>
                <w:r w:rsidR="00554327">
                  <w:rPr>
                    <w:rFonts w:cstheme="minorHAnsi"/>
                    <w:color w:val="000000" w:themeColor="text1"/>
                    <w:lang w:eastAsia="da-DK"/>
                  </w:rPr>
                  <w:t xml:space="preserve">. ansat fire </w:t>
                </w:r>
                <w:r w:rsidR="00554327">
                  <w:rPr>
                    <w:rFonts w:cstheme="minorHAnsi"/>
                    <w:color w:val="000000" w:themeColor="text1"/>
                    <w:lang w:eastAsia="da-DK"/>
                  </w:rPr>
                  <w:t xml:space="preserve">at lokale </w:t>
                </w:r>
                <w:r w:rsidR="00554327">
                  <w:rPr>
                    <w:rFonts w:cstheme="minorHAnsi"/>
                    <w:color w:val="000000" w:themeColor="text1"/>
                    <w:lang w:eastAsia="da-DK"/>
                  </w:rPr>
                  <w:t>frivilligkoordinatorer samt en national projektleder.</w:t>
                </w:r>
              </w:p>
            </w:tc>
          </w:tr>
          <w:tr w:rsidRPr="00056E69" w:rsidR="00056E69" w:rsidTr="006B0714" w14:paraId="11F02224" w14:textId="77777777">
            <w:trPr>
              <w:trHeight w:val="1502"/>
            </w:trPr>
            <w:tc>
              <w:tcPr>
                <w:tcW w:w="2215" w:type="pct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056E69" w:rsidR="00056E69" w:rsidP="00056E69" w:rsidRDefault="00056E69" w14:paraId="5CE1638C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  <w:lang w:eastAsia="da-DK"/>
                  </w:rPr>
                </w:pPr>
                <w:bookmarkStart w:name="_Toc41643553" w:id="7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  <w:lang w:eastAsia="da-DK"/>
                  </w:rPr>
                  <w:t>Organisationens partnerskaber</w:t>
                </w:r>
                <w:bookmarkEnd w:id="7"/>
              </w:p>
              <w:p w:rsidRPr="00056E69" w:rsidR="00056E69" w:rsidP="00056E69" w:rsidRDefault="00056E69" w14:paraId="4DB4CEC5" w14:textId="77777777">
                <w:pPr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2785" w:type="pct"/>
                <w:tcBorders>
                  <w:top w:val="single" w:color="auto" w:sz="4" w:space="0"/>
                  <w:bottom w:val="single" w:color="auto" w:sz="4" w:space="0"/>
                </w:tcBorders>
              </w:tcPr>
              <w:p w:rsidRPr="00056E69" w:rsidR="00056E69" w:rsidP="00056E69" w:rsidRDefault="00056E69" w14:paraId="2C6D3E66" w14:textId="77777777">
                <w:pPr>
                  <w:rPr>
                    <w:rFonts w:cstheme="minorHAnsi"/>
                    <w:lang w:eastAsia="da-DK"/>
                  </w:rPr>
                </w:pPr>
              </w:p>
              <w:p w:rsidRPr="00056E69" w:rsidR="00887B92" w:rsidP="00887B92" w:rsidRDefault="00887B92" w14:paraId="44948CF3" w14:textId="3E5794F3">
                <w:pPr>
                  <w:rPr>
                    <w:rFonts w:cstheme="minorHAnsi"/>
                    <w:lang w:eastAsia="da-DK"/>
                  </w:rPr>
                </w:pPr>
                <w:r>
                  <w:rPr>
                    <w:rFonts w:cstheme="minorHAnsi"/>
                    <w:lang w:eastAsia="da-DK"/>
                  </w:rPr>
                  <w:t xml:space="preserve">Blå </w:t>
                </w:r>
                <w:r w:rsidRPr="00056E69" w:rsidR="00056E69">
                  <w:rPr>
                    <w:rFonts w:cstheme="minorHAnsi"/>
                    <w:lang w:eastAsia="da-DK"/>
                  </w:rPr>
                  <w:t>Kors Danmark</w:t>
                </w:r>
                <w:r>
                  <w:rPr>
                    <w:rFonts w:cstheme="minorHAnsi"/>
                    <w:lang w:eastAsia="da-DK"/>
                  </w:rPr>
                  <w:t xml:space="preserve">s økonomiske rådgivning har indgået samarbejdsaftaler med kommunerne i Herning, Vesthimmerland, Silkeborg og Taastrup, samt med Danske Bank. </w:t>
                </w:r>
              </w:p>
            </w:tc>
          </w:tr>
        </w:tbl>
        <w:p w:rsidRPr="00056E69" w:rsidR="00056E69" w:rsidP="00056E69" w:rsidRDefault="00056E69" w14:paraId="445A8D14" w14:textId="77777777">
          <w:pPr>
            <w:rPr>
              <w:b/>
              <w:bCs/>
            </w:rPr>
          </w:pPr>
        </w:p>
        <w:tbl>
          <w:tblPr>
            <w:tblpPr w:leftFromText="141" w:rightFromText="141" w:vertAnchor="text" w:horzAnchor="margin" w:tblpY="35"/>
            <w:tblW w:w="5000" w:type="pct"/>
            <w:tblLook w:val="04A0" w:firstRow="1" w:lastRow="0" w:firstColumn="1" w:lastColumn="0" w:noHBand="0" w:noVBand="1"/>
          </w:tblPr>
          <w:tblGrid>
            <w:gridCol w:w="4270"/>
            <w:gridCol w:w="5368"/>
          </w:tblGrid>
          <w:tr w:rsidRPr="00056E69" w:rsidR="00056E69" w:rsidTr="006B0714" w14:paraId="02BBC1AA" w14:textId="77777777">
            <w:tc>
              <w:tcPr>
                <w:tcW w:w="5000" w:type="pct"/>
                <w:gridSpan w:val="2"/>
                <w:shd w:val="clear" w:color="auto" w:fill="D9E2F3" w:themeFill="accent1" w:themeFillTint="33"/>
              </w:tcPr>
              <w:p w:rsidRPr="00056E69" w:rsidR="00056E69" w:rsidP="00056E69" w:rsidRDefault="00056E69" w14:paraId="60E3157A" w14:textId="77777777">
                <w:pPr>
                  <w:keepNext/>
                  <w:keepLines/>
                  <w:spacing w:before="240" w:after="0"/>
                  <w:outlineLvl w:val="0"/>
                  <w:rPr>
                    <w:rFonts w:eastAsia="Times New Roman" w:asciiTheme="majorHAnsi" w:hAnsiTheme="majorHAnsi" w:cstheme="majorBidi"/>
                    <w:color w:val="2F5496" w:themeColor="accent1" w:themeShade="BF"/>
                    <w:sz w:val="32"/>
                    <w:szCs w:val="26"/>
                  </w:rPr>
                </w:pPr>
                <w:bookmarkStart w:name="_Toc16672427" w:id="8"/>
                <w:bookmarkStart w:name="_Toc41643554" w:id="9"/>
                <w:r w:rsidRPr="00056E69">
                  <w:rPr>
                    <w:rFonts w:eastAsia="Times New Roman" w:asciiTheme="majorHAnsi" w:hAnsiTheme="majorHAnsi" w:cstheme="majorBidi"/>
                    <w:color w:val="2F5496" w:themeColor="accent1" w:themeShade="BF"/>
                    <w:sz w:val="32"/>
                    <w:szCs w:val="26"/>
                  </w:rPr>
                  <w:lastRenderedPageBreak/>
                  <w:t>Kvalitetsstandard for indhold i rådgivning</w:t>
                </w:r>
                <w:bookmarkEnd w:id="8"/>
                <w:bookmarkEnd w:id="9"/>
              </w:p>
            </w:tc>
          </w:tr>
          <w:tr w:rsidRPr="00056E69" w:rsidR="00056E69" w:rsidTr="006B0714" w14:paraId="37A5C717" w14:textId="77777777">
            <w:tc>
              <w:tcPr>
                <w:tcW w:w="2215" w:type="pct"/>
                <w:shd w:val="clear" w:color="auto" w:fill="D9E2F3" w:themeFill="accent1" w:themeFillTint="33"/>
              </w:tcPr>
              <w:p w:rsidRPr="00056E69" w:rsidR="00056E69" w:rsidP="00056E69" w:rsidRDefault="00056E69" w14:paraId="78015026" w14:textId="77777777">
                <w:pPr>
                  <w:rPr>
                    <w:bCs/>
                    <w:i/>
                    <w:lang w:val="en-GB" w:eastAsia="da-DK"/>
                  </w:rPr>
                </w:pPr>
                <w:bookmarkStart w:name="_Toc16672428" w:id="10"/>
                <w:r w:rsidRPr="00056E69">
                  <w:rPr>
                    <w:i/>
                    <w:lang w:val="en-GB" w:eastAsia="da-DK"/>
                  </w:rPr>
                  <w:t>Kvalitetsparameter</w:t>
                </w:r>
                <w:bookmarkEnd w:id="10"/>
              </w:p>
              <w:p w:rsidRPr="00056E69" w:rsidR="00056E69" w:rsidP="00056E69" w:rsidRDefault="00056E69" w14:paraId="656CC741" w14:textId="77777777">
                <w:pPr>
                  <w:rPr>
                    <w:lang w:val="en-GB" w:eastAsia="da-DK"/>
                  </w:rPr>
                </w:pPr>
              </w:p>
            </w:tc>
            <w:tc>
              <w:tcPr>
                <w:tcW w:w="2785" w:type="pct"/>
                <w:shd w:val="clear" w:color="auto" w:fill="D9E2F3" w:themeFill="accent1" w:themeFillTint="33"/>
              </w:tcPr>
              <w:p w:rsidRPr="00056E69" w:rsidR="00056E69" w:rsidP="00056E69" w:rsidRDefault="00056E69" w14:paraId="1924E65A" w14:textId="77777777">
                <w:pPr>
                  <w:rPr>
                    <w:i/>
                    <w:lang w:eastAsia="da-DK"/>
                  </w:rPr>
                </w:pPr>
                <w:bookmarkStart w:name="_Toc16672429" w:id="11"/>
                <w:r w:rsidRPr="00056E69">
                  <w:rPr>
                    <w:i/>
                    <w:lang w:eastAsia="da-DK"/>
                  </w:rPr>
                  <w:t>Kort beskrivelse af organisationens håndtering af kvalitetsparameteret – Der henvises til bilag efter behov</w:t>
                </w:r>
                <w:bookmarkEnd w:id="11"/>
                <w:r w:rsidRPr="00056E69">
                  <w:rPr>
                    <w:i/>
                    <w:lang w:eastAsia="da-DK"/>
                  </w:rPr>
                  <w:t xml:space="preserve">  </w:t>
                </w:r>
              </w:p>
            </w:tc>
          </w:tr>
        </w:tbl>
        <w:tbl>
          <w:tblPr>
            <w:tblpPr w:leftFromText="141" w:rightFromText="141" w:vertAnchor="text" w:horzAnchor="margin" w:tblpY="1629"/>
            <w:tblW w:w="5000" w:type="pct"/>
            <w:tblLook w:val="04A0" w:firstRow="1" w:lastRow="0" w:firstColumn="1" w:lastColumn="0" w:noHBand="0" w:noVBand="1"/>
          </w:tblPr>
          <w:tblGrid>
            <w:gridCol w:w="4270"/>
            <w:gridCol w:w="5368"/>
          </w:tblGrid>
          <w:tr w:rsidRPr="00056E69" w:rsidR="00056E69" w:rsidTr="006B0714" w14:paraId="6B214D6B" w14:textId="77777777">
            <w:trPr>
              <w:trHeight w:val="1502"/>
            </w:trPr>
            <w:tc>
              <w:tcPr>
                <w:tcW w:w="2215" w:type="pct"/>
                <w:vAlign w:val="center"/>
              </w:tcPr>
              <w:p w:rsidRPr="00056E69" w:rsidR="00056E69" w:rsidP="00056E69" w:rsidRDefault="00056E69" w14:paraId="6DD38044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</w:pPr>
                <w:bookmarkStart w:name="_Toc41643555" w:id="12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>Kerneaktiviteter</w:t>
                </w:r>
                <w:bookmarkEnd w:id="12"/>
              </w:p>
              <w:p w:rsidRPr="00056E69" w:rsidR="00056E69" w:rsidP="00056E69" w:rsidRDefault="00056E69" w14:paraId="65EC9268" w14:textId="77777777">
                <w:pPr>
                  <w:rPr>
                    <w:rFonts w:eastAsia="Times New Roman"/>
                    <w:lang w:eastAsia="da-DK"/>
                  </w:rPr>
                </w:pPr>
              </w:p>
            </w:tc>
            <w:tc>
              <w:tcPr>
                <w:tcW w:w="2785" w:type="pct"/>
              </w:tcPr>
              <w:p w:rsidRPr="00056E69" w:rsidR="00056E69" w:rsidP="00056E69" w:rsidRDefault="00056E69" w14:paraId="3FB99A97" w14:textId="77777777">
                <w:pPr>
                  <w:rPr>
                    <w:lang w:eastAsia="da-DK"/>
                  </w:rPr>
                </w:pPr>
              </w:p>
              <w:p w:rsidRPr="00056E69" w:rsidR="00056E69" w:rsidP="00056E69" w:rsidRDefault="00B23132" w14:paraId="4E6C6188" w14:textId="556F7074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>Blå Kors Ø</w:t>
                </w:r>
                <w:r w:rsidRPr="00056E69" w:rsidR="00056E69">
                  <w:rPr>
                    <w:lang w:eastAsia="da-DK"/>
                  </w:rPr>
                  <w:t>konomiske Rådgivning yder primært helhedsorienteret rådgivning, beskrevet som type 3 og 4 ud fra videns funktionens kvalitetsmodel. Altid med udgangspunkt i borgernes behov.</w:t>
                </w:r>
              </w:p>
              <w:p w:rsidRPr="00056E69" w:rsidR="00056E69" w:rsidP="00056E69" w:rsidRDefault="00056E69" w14:paraId="2EE66D9B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 xml:space="preserve">Via et link ansøger borgeren om hjælp og svarer på uddybende spørgsmål om baggrunden for deres henvendelse. </w:t>
                </w:r>
              </w:p>
              <w:p w:rsidRPr="00056E69" w:rsidR="00056E69" w:rsidP="00056E69" w:rsidRDefault="00056E69" w14:paraId="5907ACEC" w14:textId="0526FF7D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Herfra bliver de</w:t>
                </w:r>
                <w:r w:rsidR="00B23132">
                  <w:rPr>
                    <w:lang w:eastAsia="da-DK"/>
                  </w:rPr>
                  <w:t xml:space="preserve">, gennem den lokale koordinator, </w:t>
                </w:r>
                <w:r w:rsidRPr="00056E69">
                  <w:rPr>
                    <w:lang w:eastAsia="da-DK"/>
                  </w:rPr>
                  <w:t xml:space="preserve">visiteret </w:t>
                </w:r>
                <w:r w:rsidR="00B23132">
                  <w:rPr>
                    <w:color w:val="000000" w:themeColor="text1"/>
                    <w:lang w:eastAsia="da-DK"/>
                  </w:rPr>
                  <w:t>til de lokale frivillige, s</w:t>
                </w:r>
                <w:r w:rsidRPr="00056E69">
                  <w:rPr>
                    <w:color w:val="000000" w:themeColor="text1"/>
                    <w:lang w:eastAsia="da-DK"/>
                  </w:rPr>
                  <w:t xml:space="preserve">om </w:t>
                </w:r>
                <w:r w:rsidRPr="00056E69">
                  <w:rPr>
                    <w:lang w:eastAsia="da-DK"/>
                  </w:rPr>
                  <w:t>kontakter borgeren.</w:t>
                </w:r>
              </w:p>
              <w:p w:rsidRPr="00056E69" w:rsidR="00056E69" w:rsidP="00056E69" w:rsidRDefault="00056E69" w14:paraId="1681BCDE" w14:textId="680E3C2A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 xml:space="preserve">Vores rådgivere er mobile og mødes altid i </w:t>
                </w:r>
                <w:r w:rsidRPr="00056E69">
                  <w:rPr>
                    <w:color w:val="000000" w:themeColor="text1"/>
                    <w:lang w:eastAsia="da-DK"/>
                  </w:rPr>
                  <w:t xml:space="preserve">teams på 2 med </w:t>
                </w:r>
                <w:r w:rsidRPr="00056E69">
                  <w:rPr>
                    <w:lang w:eastAsia="da-DK"/>
                  </w:rPr>
                  <w:t xml:space="preserve">borgeren til ansigt til ansigt rådgivning, </w:t>
                </w:r>
                <w:r w:rsidR="00B23132">
                  <w:rPr>
                    <w:lang w:eastAsia="da-DK"/>
                  </w:rPr>
                  <w:t>ofte på Blå Kors enheden</w:t>
                </w:r>
                <w:r w:rsidRPr="00056E69">
                  <w:rPr>
                    <w:lang w:eastAsia="da-DK"/>
                  </w:rPr>
                  <w:t>, på frivilligcentret eller i kommunens lokaler.</w:t>
                </w:r>
              </w:p>
              <w:p w:rsidRPr="00056E69" w:rsidR="00056E69" w:rsidP="00056E69" w:rsidRDefault="00056E69" w14:paraId="0A37500B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 xml:space="preserve">Vi yder rådgivning til borgere i privatøkonomiske forhold, ud fra kendskab til borgerens økonomiske situation og med henblik på at stabilisere borgerens privat økonomi. </w:t>
                </w:r>
              </w:p>
              <w:p w:rsidRPr="00056E69" w:rsidR="00056E69" w:rsidP="00056E69" w:rsidRDefault="00056E69" w14:paraId="07065CBD" w14:textId="77777777">
                <w:pPr>
                  <w:rPr>
                    <w:lang w:eastAsia="da-DK"/>
                  </w:rPr>
                </w:pPr>
                <w:r w:rsidRPr="00056E69">
                  <w:rPr>
                    <w:color w:val="000000" w:themeColor="text1"/>
                    <w:lang w:eastAsia="da-DK"/>
                  </w:rPr>
                  <w:t xml:space="preserve">Rådgiverne arbejder </w:t>
                </w:r>
                <w:r w:rsidRPr="00056E69">
                  <w:rPr>
                    <w:lang w:eastAsia="da-DK"/>
                  </w:rPr>
                  <w:t xml:space="preserve">med </w:t>
                </w:r>
                <w:r w:rsidRPr="00056E69">
                  <w:rPr>
                    <w:color w:val="000000" w:themeColor="text1"/>
                    <w:lang w:eastAsia="da-DK"/>
                  </w:rPr>
                  <w:t xml:space="preserve">udgangspunkt i følgende </w:t>
                </w:r>
                <w:r w:rsidRPr="00056E69">
                  <w:rPr>
                    <w:lang w:eastAsia="da-DK"/>
                  </w:rPr>
                  <w:t>kerneaktiviteter afhængig af borgernes økonomiske situation:</w:t>
                </w:r>
              </w:p>
              <w:p w:rsidRPr="00056E69" w:rsidR="00056E69" w:rsidP="00056E69" w:rsidRDefault="00056E69" w14:paraId="1A206E9E" w14:textId="77777777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eastAsia="Times New Roman" w:cstheme="minorHAnsi"/>
                    <w:lang w:eastAsia="da-DK"/>
                  </w:rPr>
                </w:pPr>
                <w:r w:rsidRPr="00056E69">
                  <w:rPr>
                    <w:rFonts w:eastAsia="Times New Roman" w:cstheme="minorHAnsi"/>
                    <w:lang w:eastAsia="da-DK"/>
                  </w:rPr>
                  <w:t>Økonomisk afklaring</w:t>
                </w:r>
              </w:p>
              <w:p w:rsidRPr="00056E69" w:rsidR="00056E69" w:rsidP="00056E69" w:rsidRDefault="00056E69" w14:paraId="69406076" w14:textId="77777777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eastAsia="Times New Roman" w:cstheme="minorHAnsi"/>
                    <w:lang w:eastAsia="da-DK"/>
                  </w:rPr>
                </w:pPr>
                <w:r w:rsidRPr="00056E69">
                  <w:rPr>
                    <w:rFonts w:eastAsia="Times New Roman" w:cstheme="minorHAnsi"/>
                    <w:lang w:eastAsia="da-DK"/>
                  </w:rPr>
                  <w:t>Udarbejdelse af budg</w:t>
                </w:r>
                <w:r w:rsidRPr="00056E69">
                  <w:rPr>
                    <w:rFonts w:eastAsia="Times New Roman" w:cstheme="minorHAnsi"/>
                    <w:color w:val="000000" w:themeColor="text1"/>
                    <w:lang w:eastAsia="da-DK"/>
                  </w:rPr>
                  <w:t>et og gældsoversigt</w:t>
                </w:r>
              </w:p>
              <w:p w:rsidRPr="00056E69" w:rsidR="00056E69" w:rsidP="00056E69" w:rsidRDefault="00056E69" w14:paraId="65C1907E" w14:textId="77777777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eastAsia="Times New Roman" w:cstheme="minorHAnsi"/>
                    <w:lang w:eastAsia="da-DK"/>
                  </w:rPr>
                </w:pPr>
                <w:r w:rsidRPr="00056E69">
                  <w:rPr>
                    <w:rFonts w:eastAsia="Times New Roman" w:cstheme="minorHAnsi"/>
                    <w:lang w:eastAsia="da-DK"/>
                  </w:rPr>
                  <w:t>Vurdere betalingsevne</w:t>
                </w:r>
              </w:p>
              <w:p w:rsidRPr="00056E69" w:rsidR="00056E69" w:rsidP="00056E69" w:rsidRDefault="00056E69" w14:paraId="4DD114C1" w14:textId="77777777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eastAsia="Times New Roman" w:cstheme="minorHAnsi"/>
                    <w:lang w:eastAsia="da-DK"/>
                  </w:rPr>
                </w:pPr>
                <w:r w:rsidRPr="00056E69">
                  <w:rPr>
                    <w:rFonts w:eastAsia="Times New Roman" w:cstheme="minorHAnsi"/>
                    <w:lang w:eastAsia="da-DK"/>
                  </w:rPr>
                  <w:t>Udarbejde afdragsplan</w:t>
                </w:r>
              </w:p>
              <w:p w:rsidRPr="00056E69" w:rsidR="00056E69" w:rsidP="00056E69" w:rsidRDefault="00056E69" w14:paraId="691607ED" w14:textId="77777777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eastAsia="Times New Roman" w:cstheme="minorHAnsi"/>
                    <w:lang w:eastAsia="da-DK"/>
                  </w:rPr>
                </w:pPr>
                <w:r w:rsidRPr="00056E69">
                  <w:rPr>
                    <w:rFonts w:eastAsia="Times New Roman" w:cstheme="minorHAnsi"/>
                    <w:lang w:eastAsia="da-DK"/>
                  </w:rPr>
                  <w:t>Indgå aftaler med kreditorer</w:t>
                </w:r>
              </w:p>
              <w:p w:rsidRPr="00056E69" w:rsidR="00056E69" w:rsidP="00056E69" w:rsidRDefault="00056E69" w14:paraId="0D3B0ACF" w14:textId="77777777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eastAsia="Times New Roman" w:cstheme="minorHAnsi"/>
                    <w:lang w:eastAsia="da-DK"/>
                  </w:rPr>
                </w:pPr>
                <w:r w:rsidRPr="00056E69">
                  <w:rPr>
                    <w:rFonts w:eastAsia="Times New Roman" w:cstheme="minorHAnsi"/>
                    <w:lang w:eastAsia="da-DK"/>
                  </w:rPr>
                  <w:t>Etablere budgetkonto.</w:t>
                </w:r>
              </w:p>
              <w:p w:rsidRPr="00056E69" w:rsidR="00056E69" w:rsidP="00056E69" w:rsidRDefault="00056E69" w14:paraId="2D1A5668" w14:textId="77777777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eastAsia="Times New Roman" w:cstheme="minorHAnsi"/>
                    <w:lang w:eastAsia="da-DK"/>
                  </w:rPr>
                </w:pPr>
                <w:r w:rsidRPr="00056E69">
                  <w:rPr>
                    <w:rFonts w:eastAsia="Times New Roman" w:cstheme="minorHAnsi"/>
                    <w:lang w:eastAsia="da-DK"/>
                  </w:rPr>
                  <w:t>Tilslutning til betalingsservice m.v.</w:t>
                </w:r>
              </w:p>
              <w:p w:rsidRPr="00056E69" w:rsidR="00056E69" w:rsidP="00056E69" w:rsidRDefault="00056E69" w14:paraId="667197E4" w14:textId="77777777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eastAsia="Times New Roman" w:cstheme="minorHAnsi"/>
                    <w:lang w:eastAsia="da-DK"/>
                  </w:rPr>
                </w:pPr>
                <w:r w:rsidRPr="00056E69">
                  <w:rPr>
                    <w:rFonts w:eastAsia="Times New Roman" w:cstheme="minorHAnsi"/>
                    <w:lang w:eastAsia="da-DK"/>
                  </w:rPr>
                  <w:t>Evt. hjælp til gældssanering.</w:t>
                </w:r>
              </w:p>
              <w:p w:rsidRPr="00056E69" w:rsidR="00056E69" w:rsidP="00056E69" w:rsidRDefault="00056E69" w14:paraId="2EDCE3F0" w14:textId="77777777">
                <w:pPr>
                  <w:rPr>
                    <w:lang w:eastAsia="da-DK"/>
                  </w:rPr>
                </w:pPr>
              </w:p>
            </w:tc>
          </w:tr>
          <w:tr w:rsidRPr="00056E69" w:rsidR="00056E69" w:rsidTr="006B0714" w14:paraId="3F3B3EA0" w14:textId="77777777">
            <w:trPr>
              <w:trHeight w:val="1502"/>
            </w:trPr>
            <w:tc>
              <w:tcPr>
                <w:tcW w:w="2215" w:type="pct"/>
                <w:vAlign w:val="center"/>
              </w:tcPr>
              <w:p w:rsidRPr="00056E69" w:rsidR="00056E69" w:rsidP="00056E69" w:rsidRDefault="00056E69" w14:paraId="77A3FCE6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bCs/>
                    <w:i/>
                    <w:color w:val="000000" w:themeColor="text1"/>
                    <w:sz w:val="24"/>
                    <w:szCs w:val="24"/>
                  </w:rPr>
                </w:pPr>
                <w:bookmarkStart w:name="_Toc41643556" w:id="13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>Faglig tilgang</w:t>
                </w:r>
                <w:bookmarkEnd w:id="13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:rsidRPr="00056E69" w:rsidR="00056E69" w:rsidP="00056E69" w:rsidRDefault="00056E69" w14:paraId="692A0DA5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</w:pPr>
              </w:p>
              <w:p w:rsidRPr="00056E69" w:rsidR="00056E69" w:rsidP="00056E69" w:rsidRDefault="00056E69" w14:paraId="0D5A6A28" w14:textId="77777777"/>
            </w:tc>
            <w:tc>
              <w:tcPr>
                <w:tcW w:w="2785" w:type="pct"/>
              </w:tcPr>
              <w:p w:rsidRPr="00056E69" w:rsidR="00056E69" w:rsidP="00056E69" w:rsidRDefault="00056E69" w14:paraId="60A733A1" w14:textId="77777777">
                <w:pPr>
                  <w:rPr>
                    <w:lang w:eastAsia="da-DK"/>
                  </w:rPr>
                </w:pPr>
              </w:p>
              <w:p w:rsidRPr="00056E69" w:rsidR="00056E69" w:rsidP="00056E69" w:rsidRDefault="00056E69" w14:paraId="0974A30C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 xml:space="preserve">Rådgivere arbejder ud fra princippet ”Hjælp til selvhjælp”, og borgere inddrages så meget, som man kan i processen for at </w:t>
                </w:r>
                <w:r w:rsidRPr="00056E69">
                  <w:rPr>
                    <w:color w:val="000000" w:themeColor="text1"/>
                    <w:lang w:eastAsia="da-DK"/>
                  </w:rPr>
                  <w:t xml:space="preserve">hjælpe dem til </w:t>
                </w:r>
                <w:r w:rsidRPr="00056E69">
                  <w:rPr>
                    <w:lang w:eastAsia="da-DK"/>
                  </w:rPr>
                  <w:t>et bedre overblik.</w:t>
                </w:r>
              </w:p>
              <w:p w:rsidRPr="00056E69" w:rsidR="00056E69" w:rsidP="00056E69" w:rsidRDefault="00056E69" w14:paraId="5A9FCAFD" w14:textId="77777777">
                <w:pPr>
                  <w:rPr>
                    <w:lang w:eastAsia="da-DK"/>
                  </w:rPr>
                </w:pPr>
                <w:bookmarkStart w:name="_Toc16672437" w:id="14"/>
                <w:r w:rsidRPr="00056E69">
                  <w:rPr>
                    <w:lang w:eastAsia="da-DK"/>
                  </w:rPr>
                  <w:t xml:space="preserve">Rådgivningen varetages af rådgivere med finansiel eller juridisk uddannelse og med erhvervet faglig erfaring i </w:t>
                </w:r>
                <w:r w:rsidRPr="00056E69">
                  <w:rPr>
                    <w:lang w:eastAsia="da-DK"/>
                  </w:rPr>
                  <w:lastRenderedPageBreak/>
                  <w:t>gældsafvikling, kreditorforhandling, gældssanering og fogedretsprocedurer.</w:t>
                </w:r>
                <w:bookmarkEnd w:id="14"/>
              </w:p>
            </w:tc>
          </w:tr>
          <w:tr w:rsidRPr="00056E69" w:rsidR="00056E69" w:rsidTr="006B0714" w14:paraId="7152749F" w14:textId="77777777">
            <w:trPr>
              <w:trHeight w:val="1502"/>
            </w:trPr>
            <w:tc>
              <w:tcPr>
                <w:tcW w:w="2215" w:type="pct"/>
                <w:vAlign w:val="center"/>
              </w:tcPr>
              <w:p w:rsidRPr="00056E69" w:rsidR="00056E69" w:rsidP="00056E69" w:rsidRDefault="00056E69" w14:paraId="5EDE5D7C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</w:pPr>
                <w:r w:rsidRPr="00056E69">
                  <w:rPr>
                    <w:rFonts w:asciiTheme="majorHAnsi" w:hAnsiTheme="majorHAnsi" w:eastAsiaTheme="majorEastAsia" w:cstheme="majorBidi"/>
                    <w:color w:val="2F5496" w:themeColor="accent1" w:themeShade="BF"/>
                    <w:sz w:val="26"/>
                    <w:szCs w:val="26"/>
                  </w:rPr>
                  <w:lastRenderedPageBreak/>
                  <w:t xml:space="preserve"> </w:t>
                </w:r>
                <w:bookmarkStart w:name="_Toc16672438" w:id="15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bookmarkStart w:name="_Toc41643557" w:id="16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>Helhedsorienteret rådgivning</w:t>
                </w:r>
                <w:bookmarkEnd w:id="15"/>
                <w:bookmarkEnd w:id="16"/>
              </w:p>
              <w:p w:rsidRPr="00056E69" w:rsidR="00056E69" w:rsidP="00056E69" w:rsidRDefault="00056E69" w14:paraId="13B54454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</w:pPr>
                <w:r w:rsidRPr="00056E69">
                  <w:rPr>
                    <w:rFonts w:asciiTheme="majorHAnsi" w:hAnsiTheme="majorHAnsi" w:eastAsiaTheme="majorEastAsia" w:cstheme="majorBidi"/>
                    <w:color w:val="2F5496" w:themeColor="accent1" w:themeShade="BF"/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2785" w:type="pct"/>
              </w:tcPr>
              <w:p w:rsidRPr="00056E69" w:rsidR="00056E69" w:rsidP="00056E69" w:rsidRDefault="00056E69" w14:paraId="2C0AFBAC" w14:textId="77777777">
                <w:pPr>
                  <w:rPr>
                    <w:lang w:eastAsia="da-DK"/>
                  </w:rPr>
                </w:pPr>
              </w:p>
              <w:p w:rsidRPr="00056E69" w:rsidR="00056E69" w:rsidP="00056E69" w:rsidRDefault="00056E69" w14:paraId="3C65AEF4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Vi sikrer at borgeren får helhedsorienteret rådgivning, bl.a. ved at vores rådgivningsteams er faglig klædt på til at hjælpe.</w:t>
                </w:r>
              </w:p>
              <w:p w:rsidRPr="00056E69" w:rsidR="00056E69" w:rsidP="00056E69" w:rsidRDefault="00056E69" w14:paraId="23F5ACB2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Vi sikrer, at der på hvert team er rådgivere, som både har en faglig uddannelse indenfor området, samt erfaring med rådgivning og vejledning på alle niveauer.</w:t>
                </w:r>
              </w:p>
              <w:p w:rsidRPr="00056E69" w:rsidR="00056E69" w:rsidP="00056E69" w:rsidRDefault="00056E69" w14:paraId="22EEEB47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Herefter påbegyndes udarbejdelse af gældsoversigt og budgetskema.</w:t>
                </w:r>
              </w:p>
              <w:p w:rsidRPr="00056E69" w:rsidR="00056E69" w:rsidP="00056E69" w:rsidRDefault="00056E69" w14:paraId="42C4C8A0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Det første møde omfatter underskrivelse af ”Aftale om økonomisk rådgivning” samt ”Fuldmagt”.</w:t>
                </w:r>
              </w:p>
              <w:p w:rsidRPr="00056E69" w:rsidR="00056E69" w:rsidP="00056E69" w:rsidRDefault="00056E69" w14:paraId="1251870E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Desuden er der i nogle forløb opfølgende rådgivning, hvis borgeren har et ønske om det.</w:t>
                </w:r>
              </w:p>
              <w:p w:rsidRPr="00056E69" w:rsidR="00056E69" w:rsidP="00056E69" w:rsidRDefault="00056E69" w14:paraId="5CB6F143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Vi arbejder altid ud fra samme procedure.</w:t>
                </w:r>
              </w:p>
            </w:tc>
          </w:tr>
          <w:tr w:rsidRPr="00056E69" w:rsidR="00056E69" w:rsidTr="006B0714" w14:paraId="00FA1315" w14:textId="77777777">
            <w:trPr>
              <w:trHeight w:val="3454"/>
            </w:trPr>
            <w:tc>
              <w:tcPr>
                <w:tcW w:w="2215" w:type="pct"/>
                <w:tcBorders>
                  <w:bottom w:val="single" w:color="auto" w:sz="4" w:space="0"/>
                </w:tcBorders>
                <w:vAlign w:val="center"/>
              </w:tcPr>
              <w:p w:rsidRPr="00056E69" w:rsidR="00056E69" w:rsidP="00056E69" w:rsidRDefault="00056E69" w14:paraId="0350FD70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bCs/>
                    <w:i/>
                    <w:color w:val="000000" w:themeColor="text1"/>
                    <w:sz w:val="24"/>
                    <w:szCs w:val="24"/>
                  </w:rPr>
                </w:pPr>
                <w:bookmarkStart w:name="_Toc16672442" w:id="17"/>
                <w:bookmarkStart w:name="_Toc41643558" w:id="18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>Visitering og match</w:t>
                </w:r>
                <w:bookmarkEnd w:id="17"/>
                <w:bookmarkEnd w:id="18"/>
                <w:r w:rsidRPr="00056E69"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:rsidRPr="00056E69" w:rsidR="00056E69" w:rsidP="00056E69" w:rsidRDefault="00056E69" w14:paraId="551766F6" w14:textId="77777777">
                <w:pPr>
                  <w:keepNext/>
                  <w:keepLines/>
                  <w:spacing w:before="40" w:after="0"/>
                  <w:outlineLvl w:val="1"/>
                  <w:rPr>
                    <w:rFonts w:eastAsia="Times New Roman" w:asciiTheme="majorHAnsi" w:hAnsiTheme="majorHAnsi" w:cstheme="majorBidi"/>
                    <w:i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2785" w:type="pct"/>
                <w:tcBorders>
                  <w:bottom w:val="single" w:color="auto" w:sz="4" w:space="0"/>
                </w:tcBorders>
              </w:tcPr>
              <w:p w:rsidRPr="00056E69" w:rsidR="00056E69" w:rsidP="00056E69" w:rsidRDefault="00056E69" w14:paraId="7DD5CAD3" w14:textId="77777777">
                <w:pPr>
                  <w:rPr>
                    <w:lang w:eastAsia="da-DK"/>
                  </w:rPr>
                </w:pPr>
              </w:p>
              <w:p w:rsidRPr="00056E69" w:rsidR="00056E69" w:rsidP="00056E69" w:rsidRDefault="00056E69" w14:paraId="0DD3013C" w14:textId="77777777">
                <w:pPr>
                  <w:rPr>
                    <w:color w:val="000000" w:themeColor="text1"/>
                    <w:lang w:eastAsia="da-DK"/>
                  </w:rPr>
                </w:pPr>
                <w:r w:rsidRPr="00056E69">
                  <w:rPr>
                    <w:lang w:eastAsia="da-DK"/>
                  </w:rPr>
                  <w:t xml:space="preserve">Borgerne visiteres oftest til vores tilbud af </w:t>
                </w:r>
                <w:r w:rsidRPr="00056E69">
                  <w:rPr>
                    <w:color w:val="000000" w:themeColor="text1"/>
                    <w:lang w:eastAsia="da-DK"/>
                  </w:rPr>
                  <w:t xml:space="preserve">kommunen via et link på vores hjemmeside, hvorfra ansøgningsskemaet udfyldes og sendes. </w:t>
                </w:r>
              </w:p>
              <w:p w:rsidRPr="00056E69" w:rsidR="00056E69" w:rsidP="00056E69" w:rsidRDefault="00056E69" w14:paraId="72E30295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>Efterfølgende screener vi borgerens umiddelbare behov ud fra kriterierne i ansøgningen.</w:t>
                </w:r>
              </w:p>
              <w:p w:rsidRPr="00056E69" w:rsidR="00056E69" w:rsidP="00056E69" w:rsidRDefault="00056E69" w14:paraId="09E6F948" w14:textId="77777777">
                <w:pPr>
                  <w:rPr>
                    <w:lang w:eastAsia="da-DK"/>
                  </w:rPr>
                </w:pPr>
                <w:r w:rsidRPr="00056E69">
                  <w:rPr>
                    <w:lang w:eastAsia="da-DK"/>
                  </w:rPr>
                  <w:t xml:space="preserve">Vores teamledere matcher den enkelte borger til et team, hvor der er erfaring med rådgivning på det niveau, borgeren har brug for. </w:t>
                </w:r>
              </w:p>
              <w:p w:rsidRPr="00056E69" w:rsidR="00056E69" w:rsidP="00056E69" w:rsidRDefault="00056E69" w14:paraId="7CF5E90A" w14:textId="77777777">
                <w:pPr>
                  <w:rPr>
                    <w:lang w:eastAsia="da-DK"/>
                  </w:rPr>
                </w:pPr>
                <w:bookmarkStart w:name="_Toc16672447" w:id="19"/>
                <w:r w:rsidRPr="00056E69">
                  <w:rPr>
                    <w:lang w:eastAsia="da-DK"/>
                  </w:rPr>
                  <w:t>Vores teams kan rådgive på alle niveauer.</w:t>
                </w:r>
                <w:bookmarkEnd w:id="19"/>
              </w:p>
            </w:tc>
          </w:tr>
        </w:tbl>
        <w:p w:rsidRPr="00056E69" w:rsidR="00056E69" w:rsidP="00056E69" w:rsidRDefault="00056E69" w14:paraId="14BAB638" w14:textId="77777777">
          <w:pPr>
            <w:tabs>
              <w:tab w:val="left" w:pos="6166"/>
            </w:tabs>
          </w:pPr>
          <w:r w:rsidRPr="00056E69">
            <w:tab/>
          </w:r>
        </w:p>
      </w:sdtContent>
    </w:sdt>
    <w:p w:rsidRPr="00056E69" w:rsidR="00056E69" w:rsidP="00056E69" w:rsidRDefault="00056E69" w14:paraId="59ED2E8D" w14:textId="77777777">
      <w:pPr>
        <w:spacing w:after="0" w:line="240" w:lineRule="atLeast"/>
        <w:rPr>
          <w:rFonts w:ascii="Verdana" w:hAnsi="Verdana" w:eastAsia="Verdana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-55"/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Pr="00056E69" w:rsidR="00056E69" w:rsidTr="006B0714" w14:paraId="0C88F58D" w14:textId="77777777">
        <w:tc>
          <w:tcPr>
            <w:tcW w:w="10490" w:type="dxa"/>
            <w:gridSpan w:val="2"/>
            <w:shd w:val="clear" w:color="auto" w:fill="D9E2F3" w:themeFill="accent1" w:themeFillTint="33"/>
          </w:tcPr>
          <w:p w:rsidRPr="00056E69" w:rsidR="00056E69" w:rsidP="00056E69" w:rsidRDefault="00056E69" w14:paraId="7B1FC301" w14:textId="77777777">
            <w:pPr>
              <w:keepNext/>
              <w:keepLines/>
              <w:spacing w:before="240" w:after="0"/>
              <w:outlineLvl w:val="0"/>
              <w:rPr>
                <w:rFonts w:asciiTheme="majorHAnsi" w:hAnsiTheme="majorHAnsi" w:eastAsiaTheme="majorEastAsia" w:cstheme="majorBidi"/>
                <w:color w:val="2F5496" w:themeColor="accent1" w:themeShade="BF"/>
                <w:sz w:val="32"/>
                <w:szCs w:val="32"/>
              </w:rPr>
            </w:pPr>
            <w:bookmarkStart w:name="_Toc41643559" w:id="20"/>
            <w:r w:rsidRPr="00056E69">
              <w:rPr>
                <w:rFonts w:asciiTheme="majorHAnsi" w:hAnsiTheme="majorHAnsi" w:eastAsiaTheme="majorEastAsia" w:cstheme="majorBidi"/>
                <w:color w:val="2F5496" w:themeColor="accent1" w:themeShade="BF"/>
                <w:sz w:val="32"/>
                <w:szCs w:val="32"/>
              </w:rPr>
              <w:lastRenderedPageBreak/>
              <w:t>Kvalitetsstandard for kompetencer</w:t>
            </w:r>
            <w:bookmarkEnd w:id="20"/>
          </w:p>
        </w:tc>
      </w:tr>
      <w:tr w:rsidRPr="00056E69" w:rsidR="00056E69" w:rsidTr="006B0714" w14:paraId="479C6456" w14:textId="77777777">
        <w:tc>
          <w:tcPr>
            <w:tcW w:w="4962" w:type="dxa"/>
            <w:shd w:val="clear" w:color="auto" w:fill="D9E2F3" w:themeFill="accent1" w:themeFillTint="33"/>
          </w:tcPr>
          <w:p w:rsidRPr="00056E69" w:rsidR="00056E69" w:rsidP="00056E69" w:rsidRDefault="00056E69" w14:paraId="7D40E32F" w14:textId="77777777">
            <w:pPr>
              <w:rPr>
                <w:bCs/>
                <w:i/>
                <w:lang w:val="en-GB" w:eastAsia="da-DK"/>
              </w:rPr>
            </w:pPr>
            <w:bookmarkStart w:name="_Toc16672449" w:id="21"/>
            <w:bookmarkStart w:name="_Toc16672448" w:id="22"/>
            <w:r w:rsidRPr="00056E69">
              <w:rPr>
                <w:i/>
                <w:lang w:val="en-GB" w:eastAsia="da-DK"/>
              </w:rPr>
              <w:t>Kvalitetsparameter</w:t>
            </w:r>
            <w:bookmarkEnd w:id="21"/>
          </w:p>
          <w:p w:rsidRPr="00056E69" w:rsidR="00056E69" w:rsidP="00056E69" w:rsidRDefault="00056E69" w14:paraId="3D586E6C" w14:textId="77777777">
            <w:pPr>
              <w:rPr>
                <w:lang w:val="en-GB" w:eastAsia="da-DK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:rsidRPr="00056E69" w:rsidR="00056E69" w:rsidP="00056E69" w:rsidRDefault="00056E69" w14:paraId="0490F1E4" w14:textId="77777777">
            <w:pPr>
              <w:rPr>
                <w:i/>
                <w:lang w:eastAsia="da-DK"/>
              </w:rPr>
            </w:pPr>
            <w:bookmarkStart w:name="_Toc16672450" w:id="23"/>
            <w:r w:rsidRPr="00056E69">
              <w:rPr>
                <w:i/>
                <w:lang w:eastAsia="da-DK"/>
              </w:rPr>
              <w:t>Kort beskrivelse af organisationens håndtering af kvalitetsparameteret – Der henvises til bilag efter behov</w:t>
            </w:r>
            <w:bookmarkEnd w:id="23"/>
            <w:r w:rsidRPr="00056E69">
              <w:rPr>
                <w:i/>
                <w:lang w:eastAsia="da-DK"/>
              </w:rPr>
              <w:t xml:space="preserve">  </w:t>
            </w:r>
          </w:p>
        </w:tc>
      </w:tr>
      <w:tr w:rsidRPr="00056E69" w:rsidR="00056E69" w:rsidTr="006B0714" w14:paraId="1CB3BDB0" w14:textId="77777777">
        <w:trPr>
          <w:trHeight w:val="4538"/>
        </w:trPr>
        <w:tc>
          <w:tcPr>
            <w:tcW w:w="4962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55C20D09" w14:textId="77777777">
            <w:pPr>
              <w:keepNext/>
              <w:keepLines/>
              <w:spacing w:before="40" w:after="0"/>
              <w:outlineLvl w:val="1"/>
              <w:rPr>
                <w:rFonts w:asciiTheme="majorHAnsi" w:hAnsiTheme="majorHAnsi" w:eastAsiaTheme="majorEastAsia" w:cstheme="majorBidi"/>
                <w:i/>
                <w:color w:val="000000" w:themeColor="text1"/>
                <w:sz w:val="24"/>
                <w:szCs w:val="24"/>
                <w:lang w:eastAsia="da-DK"/>
              </w:rPr>
            </w:pPr>
            <w:bookmarkStart w:name="_Toc535933909" w:id="24"/>
            <w:bookmarkStart w:name="_Toc16672451" w:id="25"/>
            <w:bookmarkStart w:name="_Toc41643560" w:id="26"/>
            <w:r w:rsidRPr="00056E69">
              <w:rPr>
                <w:rFonts w:asciiTheme="majorHAnsi" w:hAnsiTheme="majorHAnsi" w:eastAsiaTheme="majorEastAsia" w:cstheme="majorBidi"/>
                <w:i/>
                <w:color w:val="000000" w:themeColor="text1"/>
                <w:sz w:val="24"/>
                <w:szCs w:val="24"/>
                <w:lang w:eastAsia="da-DK"/>
              </w:rPr>
              <w:t>Rekruttering af frivillige</w:t>
            </w:r>
            <w:bookmarkEnd w:id="24"/>
            <w:bookmarkEnd w:id="25"/>
            <w:bookmarkEnd w:id="26"/>
          </w:p>
          <w:p w:rsidRPr="00056E69" w:rsidR="00056E69" w:rsidP="00056E69" w:rsidRDefault="00056E69" w14:paraId="107AEB4A" w14:textId="77777777">
            <w:pPr>
              <w:rPr>
                <w:rFonts w:eastAsia="Times New Roman"/>
                <w:lang w:eastAsia="da-DK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</w:tcPr>
          <w:p w:rsidRPr="00056E69" w:rsidR="00056E69" w:rsidP="00056E69" w:rsidRDefault="00056E69" w14:paraId="56A12144" w14:textId="77777777">
            <w:pPr>
              <w:rPr>
                <w:lang w:eastAsia="da-DK"/>
              </w:rPr>
            </w:pPr>
          </w:p>
          <w:p w:rsidRPr="00056E69" w:rsidR="00056E69" w:rsidP="00056E69" w:rsidRDefault="00056E69" w14:paraId="7E860E0F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 xml:space="preserve">Nye frivillige rekrutteres primært </w:t>
            </w:r>
            <w:r w:rsidRPr="00056E69">
              <w:rPr>
                <w:color w:val="000000" w:themeColor="text1"/>
                <w:lang w:eastAsia="da-DK"/>
              </w:rPr>
              <w:t xml:space="preserve">internt via de </w:t>
            </w:r>
            <w:r w:rsidRPr="00056E69">
              <w:rPr>
                <w:lang w:eastAsia="da-DK"/>
              </w:rPr>
              <w:t>frivilliges netværk.</w:t>
            </w:r>
          </w:p>
          <w:p w:rsidRPr="00056E69" w:rsidR="00056E69" w:rsidP="00056E69" w:rsidRDefault="00056E69" w14:paraId="77D645EA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Der rekrutteres kun frivillige med uddannelse eller kompetencer indenfor:</w:t>
            </w:r>
          </w:p>
          <w:p w:rsidRPr="00056E69" w:rsidR="00056E69" w:rsidP="00056E69" w:rsidRDefault="00056E69" w14:paraId="72451492" w14:textId="777777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da-DK"/>
              </w:rPr>
            </w:pPr>
            <w:r w:rsidRPr="00056E69">
              <w:rPr>
                <w:rFonts w:eastAsia="Times New Roman" w:cs="Times New Roman"/>
                <w:lang w:eastAsia="da-DK"/>
              </w:rPr>
              <w:t>Økonomi</w:t>
            </w:r>
          </w:p>
          <w:p w:rsidRPr="00056E69" w:rsidR="00056E69" w:rsidP="00056E69" w:rsidRDefault="00056E69" w14:paraId="5F331AE6" w14:textId="777777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da-DK"/>
              </w:rPr>
            </w:pPr>
            <w:r w:rsidRPr="00056E69">
              <w:rPr>
                <w:rFonts w:eastAsia="Times New Roman" w:cs="Times New Roman"/>
                <w:lang w:eastAsia="da-DK"/>
              </w:rPr>
              <w:t>Regnskab</w:t>
            </w:r>
          </w:p>
          <w:p w:rsidRPr="00056E69" w:rsidR="00056E69" w:rsidP="00056E69" w:rsidRDefault="00056E69" w14:paraId="469BDF1E" w14:textId="777777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da-DK"/>
              </w:rPr>
            </w:pPr>
            <w:r w:rsidRPr="00056E69">
              <w:rPr>
                <w:rFonts w:eastAsia="Times New Roman" w:cs="Times New Roman"/>
                <w:lang w:eastAsia="da-DK"/>
              </w:rPr>
              <w:t>Jura</w:t>
            </w:r>
          </w:p>
          <w:p w:rsidRPr="00056E69" w:rsidR="00056E69" w:rsidP="00056E69" w:rsidRDefault="00056E69" w14:paraId="64CB5B83" w14:textId="777777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da-DK"/>
              </w:rPr>
            </w:pPr>
            <w:r w:rsidRPr="00056E69">
              <w:rPr>
                <w:rFonts w:eastAsia="Times New Roman" w:cs="Times New Roman"/>
                <w:lang w:eastAsia="da-DK"/>
              </w:rPr>
              <w:t>Socialfagligt</w:t>
            </w:r>
          </w:p>
          <w:p w:rsidRPr="00056E69" w:rsidR="00056E69" w:rsidP="00056E69" w:rsidRDefault="00056E69" w14:paraId="688293B8" w14:textId="77777777">
            <w:pPr>
              <w:rPr>
                <w:lang w:eastAsia="da-DK"/>
              </w:rPr>
            </w:pPr>
          </w:p>
          <w:p w:rsidRPr="00056E69" w:rsidR="00056E69" w:rsidP="00056E69" w:rsidRDefault="00056E69" w14:paraId="7469DF98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Der</w:t>
            </w:r>
            <w:r w:rsidRPr="00056E69">
              <w:rPr>
                <w:color w:val="000000" w:themeColor="text1"/>
                <w:lang w:eastAsia="da-DK"/>
              </w:rPr>
              <w:t xml:space="preserve"> er </w:t>
            </w:r>
            <w:r w:rsidRPr="00056E69">
              <w:rPr>
                <w:lang w:eastAsia="da-DK"/>
              </w:rPr>
              <w:t xml:space="preserve">altid en forudgående samtale </w:t>
            </w:r>
            <w:r w:rsidRPr="00056E69">
              <w:rPr>
                <w:color w:val="000000" w:themeColor="text1"/>
                <w:lang w:eastAsia="da-DK"/>
              </w:rPr>
              <w:t xml:space="preserve">med nye </w:t>
            </w:r>
            <w:r w:rsidRPr="00056E69">
              <w:rPr>
                <w:lang w:eastAsia="da-DK"/>
              </w:rPr>
              <w:t>rådgivere. Som ny er man altid på team med en erfaren rådgiver, der kan rådgive på alle niveauer</w:t>
            </w:r>
          </w:p>
        </w:tc>
      </w:tr>
    </w:tbl>
    <w:bookmarkEnd w:id="22"/>
    <w:p w:rsidRPr="00056E69" w:rsidR="00056E69" w:rsidP="00056E69" w:rsidRDefault="00056E69" w14:paraId="3680B8F8" w14:textId="77777777">
      <w:pPr>
        <w:tabs>
          <w:tab w:val="left" w:pos="2730"/>
        </w:tabs>
        <w:spacing w:after="0" w:line="240" w:lineRule="atLeast"/>
        <w:jc w:val="both"/>
        <w:rPr>
          <w:rFonts w:ascii="Verdana" w:hAnsi="Verdana" w:eastAsia="Verdana" w:cs="Times New Roman"/>
          <w:sz w:val="18"/>
          <w:szCs w:val="18"/>
        </w:rPr>
      </w:pPr>
      <w:r w:rsidRPr="00056E69">
        <w:rPr>
          <w:rFonts w:ascii="Verdana" w:hAnsi="Verdana" w:eastAsia="Verdana" w:cs="Times New Roman"/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0"/>
        <w:gridCol w:w="5368"/>
      </w:tblGrid>
      <w:tr w:rsidRPr="00056E69" w:rsidR="00056E69" w:rsidTr="006B0714" w14:paraId="60AC124C" w14:textId="77777777">
        <w:trPr>
          <w:trHeight w:val="1502"/>
        </w:trPr>
        <w:tc>
          <w:tcPr>
            <w:tcW w:w="2215" w:type="pct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0071B722" w14:textId="6CE5B16A">
            <w:pPr>
              <w:keepNext/>
              <w:keepLines/>
              <w:spacing w:before="40" w:after="0"/>
              <w:outlineLvl w:val="1"/>
              <w:rPr>
                <w:rFonts w:asciiTheme="majorHAnsi" w:hAnsiTheme="majorHAnsi" w:eastAsiaTheme="majorEastAsia" w:cstheme="majorBidi"/>
                <w:i/>
                <w:color w:val="000000" w:themeColor="text1"/>
                <w:sz w:val="24"/>
                <w:szCs w:val="24"/>
              </w:rPr>
            </w:pPr>
            <w:r w:rsidRPr="00056E69">
              <w:rPr>
                <w:rFonts w:ascii="Verdana" w:hAnsi="Verdana" w:eastAsia="Verdana" w:cs="Times New Roman"/>
                <w:sz w:val="18"/>
                <w:szCs w:val="18"/>
              </w:rPr>
              <w:lastRenderedPageBreak/>
              <w:br w:type="page"/>
            </w:r>
            <w:r w:rsidRPr="00056E69">
              <w:rPr>
                <w:rFonts w:ascii="Verdana" w:hAnsi="Verdana" w:eastAsia="Verdana" w:cs="Times New Roman"/>
                <w:sz w:val="18"/>
                <w:szCs w:val="18"/>
              </w:rPr>
              <w:t xml:space="preserve"> </w:t>
            </w:r>
            <w:bookmarkStart w:name="_Hlk530567659" w:id="27"/>
            <w:bookmarkStart w:name="_Hlk16669781" w:id="28"/>
            <w:bookmarkStart w:name="_Toc535933910" w:id="29"/>
            <w:bookmarkStart w:name="_Toc16672453" w:id="30"/>
            <w:bookmarkStart w:name="_Toc41643561" w:id="31"/>
            <w:r w:rsidR="00631EC3">
              <w:rPr>
                <w:rFonts w:ascii="Verdana" w:hAnsi="Verdana" w:eastAsia="Verdana" w:cs="Times New Roman"/>
                <w:sz w:val="18"/>
                <w:szCs w:val="18"/>
              </w:rPr>
              <w:t>K</w:t>
            </w:r>
            <w:r w:rsidRPr="00056E69">
              <w:rPr>
                <w:rFonts w:asciiTheme="majorHAnsi" w:hAnsiTheme="majorHAnsi" w:eastAsiaTheme="majorEastAsia" w:cstheme="majorBidi"/>
                <w:i/>
                <w:color w:val="000000" w:themeColor="text1"/>
                <w:sz w:val="24"/>
                <w:szCs w:val="24"/>
              </w:rPr>
              <w:t>ompetencer i organisationen</w:t>
            </w:r>
            <w:bookmarkEnd w:id="29"/>
            <w:bookmarkEnd w:id="30"/>
            <w:bookmarkEnd w:id="31"/>
          </w:p>
          <w:p w:rsidRPr="00056E69" w:rsidR="00056E69" w:rsidP="00056E69" w:rsidRDefault="00056E69" w14:paraId="258B5059" w14:textId="77777777">
            <w:pPr>
              <w:rPr>
                <w:rFonts w:eastAsia="+mn-ea" w:cstheme="minorHAnsi"/>
                <w:bCs/>
                <w:iCs/>
                <w:kern w:val="24"/>
                <w:lang w:eastAsia="da-DK"/>
              </w:rPr>
            </w:pPr>
          </w:p>
        </w:tc>
        <w:tc>
          <w:tcPr>
            <w:tcW w:w="2785" w:type="pct"/>
            <w:tcBorders>
              <w:bottom w:val="single" w:color="auto" w:sz="4" w:space="0"/>
            </w:tcBorders>
          </w:tcPr>
          <w:p w:rsidRPr="00056E69" w:rsidR="00056E69" w:rsidP="00056E69" w:rsidRDefault="00056E69" w14:paraId="5806743B" w14:textId="77777777">
            <w:pPr>
              <w:rPr>
                <w:u w:val="single"/>
                <w:lang w:eastAsia="da-DK"/>
              </w:rPr>
            </w:pPr>
            <w:r w:rsidRPr="00056E69">
              <w:rPr>
                <w:u w:val="single"/>
                <w:lang w:eastAsia="da-DK"/>
              </w:rPr>
              <w:t>Struktur</w:t>
            </w:r>
          </w:p>
          <w:p w:rsidRPr="00056E69" w:rsidR="00056E69" w:rsidP="00056E69" w:rsidRDefault="00056E69" w14:paraId="0AA5D739" w14:textId="777777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="Times New Roman"/>
                <w:lang w:eastAsia="da-DK"/>
              </w:rPr>
            </w:pPr>
            <w:r w:rsidRPr="00056E69">
              <w:rPr>
                <w:rFonts w:eastAsia="Times New Roman" w:cs="Times New Roman"/>
                <w:lang w:eastAsia="da-DK"/>
              </w:rPr>
              <w:t>Der arbejdes i ud kørende teams, hvor der er sidemands oplæring af alle nye.</w:t>
            </w:r>
          </w:p>
          <w:p w:rsidRPr="00056E69" w:rsidR="00056E69" w:rsidP="00056E69" w:rsidRDefault="00056E69" w14:paraId="173E6CBE" w14:textId="77777777">
            <w:pPr>
              <w:rPr>
                <w:lang w:eastAsia="da-DK"/>
              </w:rPr>
            </w:pPr>
          </w:p>
          <w:p w:rsidRPr="00056E69" w:rsidR="00056E69" w:rsidP="00056E69" w:rsidRDefault="00056E69" w14:paraId="50DE6FFE" w14:textId="50BCE4D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="Times New Roman"/>
                <w:lang w:eastAsia="da-DK"/>
              </w:rPr>
            </w:pPr>
            <w:r w:rsidRPr="00056E69">
              <w:rPr>
                <w:rFonts w:eastAsia="Times New Roman" w:cs="Times New Roman"/>
                <w:lang w:eastAsia="da-DK"/>
              </w:rPr>
              <w:t>Hvert team refererer til de</w:t>
            </w:r>
            <w:r w:rsidR="00B23132">
              <w:rPr>
                <w:rFonts w:eastAsia="Times New Roman" w:cs="Times New Roman"/>
                <w:lang w:eastAsia="da-DK"/>
              </w:rPr>
              <w:t>n lokale koordinator</w:t>
            </w:r>
            <w:r w:rsidRPr="00056E69">
              <w:rPr>
                <w:rFonts w:eastAsia="Times New Roman" w:cs="Times New Roman"/>
                <w:lang w:eastAsia="da-DK"/>
              </w:rPr>
              <w:t>, både i forhold til faglig sparring, og hvis der er komplicerede sager.</w:t>
            </w:r>
          </w:p>
          <w:p w:rsidRPr="00056E69" w:rsidR="00056E69" w:rsidP="00056E69" w:rsidRDefault="00056E69" w14:paraId="007B3B3E" w14:textId="77777777">
            <w:pPr>
              <w:rPr>
                <w:lang w:eastAsia="da-DK"/>
              </w:rPr>
            </w:pPr>
          </w:p>
          <w:p w:rsidRPr="00056E69" w:rsidR="00056E69" w:rsidP="00056E69" w:rsidRDefault="00056E69" w14:paraId="129C7671" w14:textId="2F5EB6F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lang w:eastAsia="da-DK"/>
              </w:rPr>
              <w:t>Nye rådgivere har en samtale med de</w:t>
            </w:r>
            <w:r w:rsidR="00B23132">
              <w:rPr>
                <w:rFonts w:eastAsia="Times New Roman" w:cs="Times New Roman"/>
                <w:lang w:eastAsia="da-DK"/>
              </w:rPr>
              <w:t>n lokale koordinator</w:t>
            </w:r>
            <w:r w:rsidRPr="00056E69">
              <w:rPr>
                <w:rFonts w:eastAsia="Times New Roman" w:cs="Times New Roman"/>
                <w:lang w:eastAsia="da-DK"/>
              </w:rPr>
              <w:t xml:space="preserve">. Her gennemgår man retningslinjer, faglig tilgang, og hvordan et forventeligt </w:t>
            </w: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rådgivningsforløb ser ud.</w:t>
            </w:r>
          </w:p>
          <w:p w:rsidRPr="00056E69" w:rsidR="00056E69" w:rsidP="00056E69" w:rsidRDefault="00056E69" w14:paraId="17789A61" w14:textId="77777777">
            <w:pPr>
              <w:spacing w:after="0" w:line="240" w:lineRule="auto"/>
              <w:rPr>
                <w:color w:val="000000" w:themeColor="text1"/>
                <w:lang w:eastAsia="da-DK"/>
              </w:rPr>
            </w:pPr>
          </w:p>
          <w:p w:rsidRPr="00056E69" w:rsidR="00056E69" w:rsidP="00056E69" w:rsidRDefault="00056E69" w14:paraId="08C74B9A" w14:textId="77777777">
            <w:pPr>
              <w:rPr>
                <w:rFonts w:cstheme="minorHAnsi"/>
                <w:lang w:eastAsia="da-DK"/>
              </w:rPr>
            </w:pPr>
            <w:bookmarkStart w:name="_Toc16672456" w:id="32"/>
            <w:r w:rsidRPr="00056E69">
              <w:rPr>
                <w:lang w:eastAsia="da-DK"/>
              </w:rPr>
              <w:t>Nye rådgivere oplæres altid i teams af erfarne rådgivere, og vi har en database med videns opsamling. Her kan man læse vejledninger i diverse problematikker.</w:t>
            </w:r>
            <w:bookmarkEnd w:id="32"/>
          </w:p>
        </w:tc>
      </w:tr>
      <w:tr w:rsidRPr="00056E69" w:rsidR="00056E69" w:rsidTr="006B0714" w14:paraId="6DE336D9" w14:textId="77777777">
        <w:trPr>
          <w:trHeight w:val="1502"/>
        </w:trPr>
        <w:tc>
          <w:tcPr>
            <w:tcW w:w="221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4446CA68" w14:textId="77777777">
            <w:pPr>
              <w:keepNext/>
              <w:keepLines/>
              <w:spacing w:before="40" w:after="0"/>
              <w:outlineLvl w:val="1"/>
              <w:rPr>
                <w:rFonts w:asciiTheme="majorHAnsi" w:hAnsiTheme="majorHAnsi" w:eastAsiaTheme="majorEastAsia" w:cstheme="majorBidi"/>
                <w:i/>
                <w:color w:val="000000" w:themeColor="text1"/>
                <w:sz w:val="24"/>
                <w:szCs w:val="24"/>
                <w:lang w:eastAsia="da-DK"/>
              </w:rPr>
            </w:pPr>
            <w:bookmarkStart w:name="_Toc41643562" w:id="33"/>
            <w:r w:rsidRPr="00056E69">
              <w:rPr>
                <w:rFonts w:asciiTheme="majorHAnsi" w:hAnsiTheme="majorHAnsi" w:eastAsiaTheme="majorEastAsia" w:cstheme="majorBidi"/>
                <w:i/>
                <w:color w:val="000000" w:themeColor="text1"/>
                <w:sz w:val="24"/>
                <w:szCs w:val="24"/>
                <w:lang w:eastAsia="da-DK"/>
              </w:rPr>
              <w:t>Løbende kvalitetssikring</w:t>
            </w:r>
            <w:bookmarkEnd w:id="33"/>
          </w:p>
          <w:p w:rsidRPr="00056E69" w:rsidR="00056E69" w:rsidP="00056E69" w:rsidRDefault="00056E69" w14:paraId="6ACFE360" w14:textId="77777777">
            <w:pPr>
              <w:rPr>
                <w:rFonts w:eastAsia="Verdana" w:cstheme="minorHAnsi"/>
                <w:lang w:eastAsia="da-DK"/>
              </w:rPr>
            </w:pPr>
          </w:p>
        </w:tc>
        <w:tc>
          <w:tcPr>
            <w:tcW w:w="2785" w:type="pct"/>
            <w:tcBorders>
              <w:top w:val="single" w:color="auto" w:sz="4" w:space="0"/>
              <w:bottom w:val="single" w:color="auto" w:sz="4" w:space="0"/>
            </w:tcBorders>
          </w:tcPr>
          <w:p w:rsidRPr="00056E69" w:rsidR="00056E69" w:rsidP="00056E69" w:rsidRDefault="00056E69" w14:paraId="4452D3C9" w14:textId="77777777">
            <w:pPr>
              <w:rPr>
                <w:lang w:eastAsia="da-DK"/>
              </w:rPr>
            </w:pPr>
            <w:r w:rsidRPr="00056E69">
              <w:rPr>
                <w:rFonts w:cstheme="minorHAnsi"/>
                <w:lang w:eastAsia="da-DK"/>
              </w:rPr>
              <w:br/>
            </w:r>
            <w:r w:rsidRPr="00056E69">
              <w:rPr>
                <w:lang w:eastAsia="da-DK"/>
              </w:rPr>
              <w:t>For at sikre den løbende kvalitetssikring foretager vi evalueringer af forløbene.</w:t>
            </w:r>
          </w:p>
          <w:p w:rsidRPr="00056E69" w:rsidR="00056E69" w:rsidP="00056E69" w:rsidRDefault="00056E69" w14:paraId="38938DE0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 xml:space="preserve">Endvidere har vi en samarbejdsaftale med nogle af de afdelinger i kommunen, som har den løbende kontakt til </w:t>
            </w:r>
            <w:r w:rsidRPr="00056E69">
              <w:rPr>
                <w:color w:val="000000" w:themeColor="text1"/>
                <w:lang w:eastAsia="da-DK"/>
              </w:rPr>
              <w:t>borgerne. Her mødes vi årligt og drøfter samarbejdet</w:t>
            </w:r>
            <w:bookmarkStart w:name="_Toc16672459" w:id="34"/>
            <w:r w:rsidRPr="00056E69">
              <w:rPr>
                <w:color w:val="000000" w:themeColor="text1"/>
                <w:lang w:eastAsia="da-DK"/>
              </w:rPr>
              <w:t>.</w:t>
            </w:r>
          </w:p>
          <w:p w:rsidRPr="00056E69" w:rsidR="00056E69" w:rsidP="00056E69" w:rsidRDefault="00056E69" w14:paraId="0FB6ABA3" w14:textId="77777777">
            <w:pPr>
              <w:rPr>
                <w:rFonts w:cstheme="minorHAnsi"/>
                <w:lang w:eastAsia="da-DK"/>
              </w:rPr>
            </w:pPr>
            <w:r w:rsidRPr="00056E69">
              <w:rPr>
                <w:lang w:eastAsia="da-DK"/>
              </w:rPr>
              <w:t>Dette bidrager til løbende evaluering og udvikling.</w:t>
            </w:r>
            <w:bookmarkEnd w:id="34"/>
          </w:p>
        </w:tc>
      </w:tr>
    </w:tbl>
    <w:p w:rsidRPr="00056E69" w:rsidR="00056E69" w:rsidP="00056E69" w:rsidRDefault="00056E69" w14:paraId="08E16CC0" w14:textId="77777777">
      <w:pPr>
        <w:rPr>
          <w:lang w:eastAsia="da-DK"/>
        </w:rPr>
      </w:pPr>
    </w:p>
    <w:p w:rsidRPr="00056E69" w:rsidR="00056E69" w:rsidP="00056E69" w:rsidRDefault="00056E69" w14:paraId="4B15CA21" w14:textId="77777777">
      <w:pPr>
        <w:keepNext/>
        <w:keepLines/>
        <w:spacing w:before="40" w:after="0"/>
        <w:outlineLvl w:val="2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bookmarkStart w:name="_Toc41643563" w:id="35"/>
      <w:r w:rsidRPr="00056E69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Kompetencer i organisationen</w:t>
      </w:r>
      <w:bookmarkEnd w:id="35"/>
      <w:r w:rsidRPr="00056E69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afhængig af Type rådgivning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7"/>
        <w:gridCol w:w="5991"/>
      </w:tblGrid>
      <w:tr w:rsidRPr="00056E69" w:rsidR="00056E69" w:rsidTr="006B0714" w14:paraId="72287E4D" w14:textId="77777777">
        <w:trPr>
          <w:trHeight w:val="20"/>
        </w:trPr>
        <w:tc>
          <w:tcPr>
            <w:tcW w:w="1889" w:type="pct"/>
            <w:tcBorders>
              <w:top w:val="dashed" w:color="70AD47" w:themeColor="accent6" w:sz="4" w:space="0"/>
              <w:left w:val="dashed" w:color="70AD47" w:themeColor="accent6" w:sz="4" w:space="0"/>
              <w:bottom w:val="nil"/>
              <w:right w:val="nil"/>
            </w:tcBorders>
            <w:shd w:val="clear" w:color="auto" w:fill="E7E6E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Pr="00056E69" w:rsidR="00056E69" w:rsidP="00056E69" w:rsidRDefault="00056E69" w14:paraId="1DF83FAA" w14:textId="02E6BC73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  <w:r w:rsidRPr="00056E69"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 xml:space="preserve">Type </w:t>
            </w:r>
            <w:r w:rsidR="00631EC3"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 xml:space="preserve">1 og </w:t>
            </w:r>
            <w:r w:rsidRPr="00056E69"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>2: Enkeltstående vejledning</w:t>
            </w:r>
          </w:p>
        </w:tc>
        <w:tc>
          <w:tcPr>
            <w:tcW w:w="3111" w:type="pct"/>
            <w:tcBorders>
              <w:top w:val="dashed" w:color="70AD47" w:themeColor="accent6" w:sz="4" w:space="0"/>
              <w:left w:val="nil"/>
              <w:bottom w:val="nil"/>
              <w:right w:val="dashed" w:color="70AD47" w:themeColor="accent6" w:sz="4" w:space="0"/>
            </w:tcBorders>
            <w:shd w:val="clear" w:color="auto" w:fill="E7E6E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Pr="00056E69" w:rsidR="00056E69" w:rsidP="00056E69" w:rsidRDefault="00056E69" w14:paraId="57AF10E8" w14:textId="77777777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</w:p>
        </w:tc>
      </w:tr>
      <w:tr w:rsidRPr="00056E69" w:rsidR="00056E69" w:rsidTr="006B0714" w14:paraId="26F605BF" w14:textId="77777777">
        <w:trPr>
          <w:trHeight w:val="314"/>
        </w:trPr>
        <w:tc>
          <w:tcPr>
            <w:tcW w:w="1889" w:type="pct"/>
            <w:tcBorders>
              <w:top w:val="nil"/>
              <w:left w:val="dashed" w:color="70AD47" w:themeColor="accent6" w:sz="4" w:space="0"/>
              <w:bottom w:val="nil"/>
              <w:right w:val="single" w:color="E7E6E6" w:sz="8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16825101" w14:textId="77777777">
            <w:pPr>
              <w:spacing w:after="0" w:line="0" w:lineRule="atLeast"/>
              <w:rPr>
                <w:rFonts w:eastAsia="+mn-ea" w:cs="+mn-cs"/>
                <w:kern w:val="24"/>
                <w:lang w:eastAsia="da-DK"/>
              </w:rPr>
            </w:pPr>
          </w:p>
        </w:tc>
        <w:tc>
          <w:tcPr>
            <w:tcW w:w="3111" w:type="pct"/>
            <w:tcBorders>
              <w:top w:val="nil"/>
              <w:left w:val="single" w:color="E7E6E6" w:sz="8" w:space="0"/>
              <w:bottom w:val="nil"/>
              <w:right w:val="dashed" w:color="70AD47" w:themeColor="accent6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631EC3" w:rsidR="00631EC3" w:rsidP="00631EC3" w:rsidRDefault="00631EC3" w14:paraId="52C432E3" w14:textId="1D995B20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+mn-ea" w:cs="+mn-cs"/>
                <w:kern w:val="24"/>
                <w:lang w:eastAsia="da-DK"/>
              </w:rPr>
            </w:pPr>
            <w:r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 xml:space="preserve">Type 1: </w:t>
            </w:r>
            <w:r w:rsidR="00B23132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Undervisningskompetencer til afholdelse af workshop</w:t>
            </w:r>
            <w:r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s</w:t>
            </w:r>
          </w:p>
          <w:p w:rsidRPr="00056E69" w:rsidR="00631EC3" w:rsidP="00631EC3" w:rsidRDefault="00631EC3" w14:paraId="3A4B790A" w14:textId="552DC91C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 xml:space="preserve">Type 2: </w:t>
            </w: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Sociale kompetencer til at indgå i et respektfuld afklarende forventningsafstemmende forløb.</w:t>
            </w:r>
          </w:p>
          <w:p w:rsidRPr="00631EC3" w:rsidR="00B23132" w:rsidP="00631EC3" w:rsidRDefault="00631EC3" w14:paraId="5796C93F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+mn-ea" w:cs="+mn-cs"/>
                <w:kern w:val="24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Faglige kompetencer, så man i fællesskab med borgeren, kan skabe overblik over økonomien</w:t>
            </w:r>
          </w:p>
          <w:p w:rsidRPr="00631EC3" w:rsidR="00631EC3" w:rsidP="00631EC3" w:rsidRDefault="00631EC3" w14:paraId="206A3EC0" w14:textId="57A56433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Kompetencer til rådgivning i ansvarlig økonomi og udarbejdelse af budget.</w:t>
            </w:r>
          </w:p>
        </w:tc>
      </w:tr>
      <w:tr w:rsidRPr="00056E69" w:rsidR="00056E69" w:rsidTr="006B0714" w14:paraId="7C1DC95F" w14:textId="77777777">
        <w:trPr>
          <w:trHeight w:val="11"/>
        </w:trPr>
        <w:tc>
          <w:tcPr>
            <w:tcW w:w="1889" w:type="pct"/>
            <w:tcBorders>
              <w:top w:val="nil"/>
              <w:left w:val="dashed" w:color="70AD47" w:themeColor="accent6" w:sz="4" w:space="0"/>
              <w:bottom w:val="nil"/>
              <w:right w:val="nil"/>
            </w:tcBorders>
            <w:shd w:val="clear" w:color="auto" w:fill="E7E6E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Pr="00056E69" w:rsidR="00056E69" w:rsidP="00056E69" w:rsidRDefault="00056E69" w14:paraId="47473A7E" w14:textId="77777777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  <w:r w:rsidRPr="00056E69"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>Type 3: Økonomi- og gældsrådgivning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dashed" w:color="70AD47" w:themeColor="accent6" w:sz="4" w:space="0"/>
            </w:tcBorders>
            <w:shd w:val="clear" w:color="auto" w:fill="E7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129BBFE7" w14:textId="77777777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</w:p>
        </w:tc>
      </w:tr>
      <w:tr w:rsidRPr="00056E69" w:rsidR="00056E69" w:rsidTr="006B0714" w14:paraId="4A405EE3" w14:textId="77777777">
        <w:trPr>
          <w:trHeight w:val="905"/>
        </w:trPr>
        <w:tc>
          <w:tcPr>
            <w:tcW w:w="1889" w:type="pct"/>
            <w:tcBorders>
              <w:top w:val="nil"/>
              <w:left w:val="dashed" w:color="70AD47" w:themeColor="accent6" w:sz="4" w:space="0"/>
              <w:bottom w:val="nil"/>
              <w:right w:val="single" w:color="E7E6E6" w:sz="8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056E69" w:rsidR="00056E69" w:rsidP="00056E69" w:rsidRDefault="00056E69" w14:paraId="1DC33428" w14:textId="77777777">
            <w:pPr>
              <w:spacing w:after="0" w:line="0" w:lineRule="atLeast"/>
              <w:ind w:left="720"/>
              <w:rPr>
                <w:rFonts w:eastAsia="+mn-ea" w:cs="+mn-cs"/>
                <w:kern w:val="24"/>
                <w:sz w:val="16"/>
                <w:lang w:eastAsia="da-DK"/>
              </w:rPr>
            </w:pPr>
          </w:p>
        </w:tc>
        <w:tc>
          <w:tcPr>
            <w:tcW w:w="3111" w:type="pct"/>
            <w:tcBorders>
              <w:top w:val="nil"/>
              <w:left w:val="single" w:color="E7E6E6" w:sz="8" w:space="0"/>
              <w:bottom w:val="nil"/>
              <w:right w:val="dashed" w:color="70AD47" w:themeColor="accent6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64B492B5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Sociale kompetencer til at indgå i et respektfuld afklarende forventnings afstemmende forløb.</w:t>
            </w:r>
          </w:p>
          <w:p w:rsidRPr="00056E69" w:rsidR="00056E69" w:rsidP="00056E69" w:rsidRDefault="00056E69" w14:paraId="7E6D2216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Faglige kompetencer, så man i fællesskab med borgeren, kan skabe overblik over økonomien.</w:t>
            </w:r>
          </w:p>
          <w:p w:rsidRPr="00056E69" w:rsidR="00056E69" w:rsidP="00056E69" w:rsidRDefault="00056E69" w14:paraId="3BC19B41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lastRenderedPageBreak/>
              <w:t>Kompetencer til rådgivning i ansvarlig økonomi og udarbejdelse af budget.</w:t>
            </w:r>
          </w:p>
          <w:p w:rsidRPr="00056E69" w:rsidR="00056E69" w:rsidP="00056E69" w:rsidRDefault="00056E69" w14:paraId="0D6DF0CC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Overblik mod at kunne rådgive i gæld og øge borgernes kendskab til de økonomiske systemer i Danmark</w:t>
            </w:r>
          </w:p>
          <w:p w:rsidRPr="00056E69" w:rsidR="00056E69" w:rsidP="00056E69" w:rsidRDefault="00056E69" w14:paraId="4DBB6FF7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Kompetence til at vurdere borgerens betalingsevne</w:t>
            </w:r>
          </w:p>
          <w:p w:rsidRPr="00056E69" w:rsidR="00056E69" w:rsidP="00056E69" w:rsidRDefault="00056E69" w14:paraId="2AC336DD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Kan udarbejde afdragsplan.</w:t>
            </w:r>
          </w:p>
          <w:p w:rsidRPr="00056E69" w:rsidR="00056E69" w:rsidP="00056E69" w:rsidRDefault="00056E69" w14:paraId="1E1C97DA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Indgå aftaler med kreditorer.</w:t>
            </w:r>
          </w:p>
          <w:p w:rsidRPr="00056E69" w:rsidR="00056E69" w:rsidP="00056E69" w:rsidRDefault="00056E69" w14:paraId="49FA3852" w14:textId="77777777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</w:pPr>
            <w:r w:rsidRPr="00056E69">
              <w:rPr>
                <w:rFonts w:eastAsia="Times New Roman" w:asciiTheme="majorHAnsi" w:hAnsiTheme="majorHAnsi" w:cstheme="majorHAnsi"/>
                <w:color w:val="000000" w:themeColor="text1"/>
                <w:lang w:eastAsia="da-DK"/>
              </w:rPr>
              <w:t>Kan hjælpe med etablering af budgetkonto, tilslutning til betalingsservice m.v.</w:t>
            </w:r>
          </w:p>
          <w:p w:rsidRPr="00056E69" w:rsidR="00056E69" w:rsidP="00056E69" w:rsidRDefault="00056E69" w14:paraId="1F4F8F7D" w14:textId="77777777">
            <w:pPr>
              <w:spacing w:line="0" w:lineRule="atLeast"/>
              <w:rPr>
                <w:rFonts w:eastAsia="+mn-ea" w:cs="+mn-cs"/>
                <w:kern w:val="24"/>
                <w:sz w:val="15"/>
                <w:szCs w:val="15"/>
                <w:lang w:eastAsia="da-DK"/>
              </w:rPr>
            </w:pPr>
          </w:p>
        </w:tc>
      </w:tr>
    </w:tbl>
    <w:p w:rsidRPr="00056E69" w:rsidR="00056E69" w:rsidP="00056E69" w:rsidRDefault="00056E69" w14:paraId="22851850" w14:textId="77777777">
      <w:pPr>
        <w:rPr>
          <w:lang w:eastAsia="da-DK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7"/>
        <w:gridCol w:w="5991"/>
      </w:tblGrid>
      <w:tr w:rsidRPr="00056E69" w:rsidR="00056E69" w:rsidTr="006B0714" w14:paraId="1304E744" w14:textId="77777777">
        <w:trPr>
          <w:trHeight w:val="12"/>
        </w:trPr>
        <w:tc>
          <w:tcPr>
            <w:tcW w:w="1889" w:type="pct"/>
            <w:tcBorders>
              <w:top w:val="nil"/>
              <w:left w:val="dashed" w:color="70AD47" w:themeColor="accent6" w:sz="4" w:space="0"/>
              <w:bottom w:val="nil"/>
              <w:right w:val="nil"/>
            </w:tcBorders>
            <w:shd w:val="clear" w:color="auto" w:fill="E7E6E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Pr="00056E69" w:rsidR="00056E69" w:rsidP="00056E69" w:rsidRDefault="00056E69" w14:paraId="6702737A" w14:textId="77777777">
            <w:pPr>
              <w:spacing w:line="0" w:lineRule="atLeast"/>
              <w:rPr>
                <w:rFonts w:eastAsia="+mn-ea" w:cs="+mn-cs"/>
                <w:kern w:val="24"/>
                <w:lang w:eastAsia="da-DK"/>
              </w:rPr>
            </w:pPr>
            <w:r w:rsidRPr="00056E69">
              <w:rPr>
                <w:rFonts w:eastAsia="+mn-ea" w:cs="+mn-cs"/>
                <w:b/>
                <w:bCs/>
                <w:kern w:val="24"/>
                <w:lang w:eastAsia="da-DK"/>
              </w:rPr>
              <w:t>Type 4: Gældsrådgivning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dashed" w:color="70AD47" w:themeColor="accent6" w:sz="4" w:space="0"/>
            </w:tcBorders>
            <w:shd w:val="clear" w:color="auto" w:fill="E7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6414F4EC" w14:textId="77777777">
            <w:pPr>
              <w:spacing w:line="0" w:lineRule="atLeast"/>
              <w:rPr>
                <w:rFonts w:eastAsia="+mn-ea" w:cs="+mn-cs"/>
                <w:kern w:val="24"/>
                <w:sz w:val="15"/>
                <w:szCs w:val="15"/>
                <w:lang w:eastAsia="da-DK"/>
              </w:rPr>
            </w:pPr>
          </w:p>
        </w:tc>
      </w:tr>
      <w:tr w:rsidRPr="00056E69" w:rsidR="00056E69" w:rsidTr="006B0714" w14:paraId="31B801B3" w14:textId="77777777">
        <w:trPr>
          <w:trHeight w:val="443"/>
        </w:trPr>
        <w:tc>
          <w:tcPr>
            <w:tcW w:w="1889" w:type="pct"/>
            <w:tcBorders>
              <w:top w:val="nil"/>
              <w:left w:val="dashed" w:color="70AD47" w:themeColor="accent6" w:sz="4" w:space="0"/>
              <w:bottom w:val="nil"/>
              <w:right w:val="single" w:color="E7E6E6" w:sz="8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056E69" w:rsidR="00056E69" w:rsidP="00056E69" w:rsidRDefault="00056E69" w14:paraId="3E28D3E6" w14:textId="77777777">
            <w:pPr>
              <w:spacing w:after="0" w:line="0" w:lineRule="atLeast"/>
              <w:ind w:left="720"/>
              <w:rPr>
                <w:rFonts w:eastAsia="+mn-ea" w:cs="+mn-cs"/>
                <w:kern w:val="24"/>
                <w:lang w:eastAsia="da-DK"/>
              </w:rPr>
            </w:pPr>
          </w:p>
        </w:tc>
        <w:tc>
          <w:tcPr>
            <w:tcW w:w="3111" w:type="pct"/>
            <w:tcBorders>
              <w:top w:val="nil"/>
              <w:left w:val="single" w:color="E7E6E6" w:sz="8" w:space="0"/>
              <w:bottom w:val="nil"/>
              <w:right w:val="dashed" w:color="70AD47" w:themeColor="accent6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3F56013C" w14:textId="77777777">
            <w:pPr>
              <w:spacing w:line="0" w:lineRule="atLeast"/>
              <w:ind w:left="360"/>
              <w:rPr>
                <w:rFonts w:eastAsia="+mn-ea" w:asciiTheme="majorHAnsi" w:hAnsiTheme="majorHAnsi" w:cstheme="majorHAnsi"/>
                <w:color w:val="000000" w:themeColor="text1"/>
                <w:kern w:val="24"/>
                <w:lang w:eastAsia="da-DK"/>
              </w:rPr>
            </w:pPr>
            <w:r w:rsidRPr="00056E69">
              <w:rPr>
                <w:rFonts w:eastAsia="+mn-ea" w:asciiTheme="majorHAnsi" w:hAnsiTheme="majorHAnsi" w:cstheme="majorHAnsi"/>
                <w:color w:val="000000" w:themeColor="text1"/>
                <w:kern w:val="24"/>
                <w:lang w:eastAsia="da-DK"/>
              </w:rPr>
              <w:t>Alle kompetencekrav i type 3 er også gældende i type 4 + følgende kompetencer</w:t>
            </w:r>
          </w:p>
          <w:p w:rsidRPr="00056E69" w:rsidR="00056E69" w:rsidP="00056E69" w:rsidRDefault="00056E69" w14:paraId="617A3D1A" w14:textId="77777777">
            <w:pPr>
              <w:numPr>
                <w:ilvl w:val="0"/>
                <w:numId w:val="2"/>
              </w:numPr>
              <w:spacing w:after="200" w:line="0" w:lineRule="atLeast"/>
              <w:contextualSpacing/>
              <w:rPr>
                <w:rFonts w:eastAsia="+mn-ea" w:asciiTheme="majorHAnsi" w:hAnsiTheme="majorHAnsi" w:cstheme="majorHAnsi"/>
                <w:color w:val="000000" w:themeColor="text1"/>
                <w:kern w:val="24"/>
                <w:lang w:eastAsia="da-DK"/>
              </w:rPr>
            </w:pPr>
            <w:r w:rsidRPr="00056E69">
              <w:rPr>
                <w:rFonts w:eastAsia="+mn-ea" w:asciiTheme="majorHAnsi" w:hAnsiTheme="majorHAnsi" w:cstheme="majorHAnsi"/>
                <w:color w:val="000000" w:themeColor="text1"/>
                <w:kern w:val="24"/>
                <w:lang w:eastAsia="da-DK"/>
              </w:rPr>
              <w:t>Vejledning i type 4 fordrer en relevant finansiel eller juridisk kompetencegivende uddannelse og eller erfaring med at skabe overblik over borgerens økonomi, gæld, krav og forældelsesfrister.</w:t>
            </w:r>
          </w:p>
          <w:p w:rsidRPr="00056E69" w:rsidR="00056E69" w:rsidP="00056E69" w:rsidRDefault="00056E69" w14:paraId="2986F446" w14:textId="77777777">
            <w:pPr>
              <w:numPr>
                <w:ilvl w:val="0"/>
                <w:numId w:val="2"/>
              </w:numPr>
              <w:spacing w:after="200" w:line="0" w:lineRule="atLeast"/>
              <w:contextualSpacing/>
              <w:rPr>
                <w:rFonts w:eastAsia="+mn-ea" w:asciiTheme="majorHAnsi" w:hAnsiTheme="majorHAnsi" w:cstheme="majorHAnsi"/>
                <w:color w:val="000000" w:themeColor="text1"/>
                <w:kern w:val="24"/>
                <w:lang w:eastAsia="da-DK"/>
              </w:rPr>
            </w:pPr>
            <w:r w:rsidRPr="00056E69">
              <w:rPr>
                <w:rFonts w:eastAsia="+mn-ea" w:asciiTheme="majorHAnsi" w:hAnsiTheme="majorHAnsi" w:cstheme="majorHAnsi"/>
                <w:color w:val="000000" w:themeColor="text1"/>
                <w:kern w:val="24"/>
                <w:lang w:eastAsia="da-DK"/>
              </w:rPr>
              <w:t>Erfaring og kompetencer til at vejlede i komplicerede gældsproblematikker, gældssanering og fogedretssager.</w:t>
            </w:r>
          </w:p>
          <w:p w:rsidRPr="00056E69" w:rsidR="00056E69" w:rsidP="00056E69" w:rsidRDefault="00056E69" w14:paraId="3955F580" w14:textId="77777777">
            <w:pPr>
              <w:spacing w:line="0" w:lineRule="atLeast"/>
              <w:ind w:left="360"/>
              <w:rPr>
                <w:rFonts w:eastAsia="+mn-ea" w:asciiTheme="majorHAnsi" w:hAnsiTheme="majorHAnsi" w:cstheme="majorHAnsi"/>
                <w:kern w:val="24"/>
                <w:sz w:val="15"/>
                <w:szCs w:val="15"/>
                <w:lang w:eastAsia="da-DK"/>
              </w:rPr>
            </w:pPr>
          </w:p>
        </w:tc>
      </w:tr>
      <w:tr w:rsidRPr="00056E69" w:rsidR="00056E69" w:rsidTr="006B0714" w14:paraId="0C5E6DB2" w14:textId="77777777">
        <w:trPr>
          <w:trHeight w:val="20"/>
        </w:trPr>
        <w:tc>
          <w:tcPr>
            <w:tcW w:w="1889" w:type="pct"/>
            <w:tcBorders>
              <w:top w:val="nil"/>
              <w:left w:val="dashed" w:color="70AD47" w:themeColor="accent6" w:sz="4" w:space="0"/>
              <w:bottom w:val="nil"/>
              <w:right w:val="nil"/>
            </w:tcBorders>
            <w:shd w:val="clear" w:color="auto" w:fill="E7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7B25ED77" w14:textId="77777777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  <w:r w:rsidRPr="00056E69"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>Tværgående videns krav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dashed" w:color="70AD47" w:themeColor="accent6" w:sz="4" w:space="0"/>
            </w:tcBorders>
            <w:shd w:val="clear" w:color="auto" w:fill="E7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7913EC55" w14:textId="77777777">
            <w:pPr>
              <w:spacing w:line="0" w:lineRule="atLeast"/>
              <w:rPr>
                <w:rFonts w:eastAsia="+mn-ea" w:asciiTheme="majorHAnsi" w:hAnsiTheme="majorHAnsi" w:cstheme="majorHAnsi"/>
                <w:kern w:val="24"/>
                <w:sz w:val="15"/>
                <w:szCs w:val="15"/>
                <w:lang w:eastAsia="da-DK"/>
              </w:rPr>
            </w:pPr>
          </w:p>
        </w:tc>
      </w:tr>
      <w:tr w:rsidRPr="00056E69" w:rsidR="00056E69" w:rsidTr="006B0714" w14:paraId="75190BF4" w14:textId="77777777">
        <w:trPr>
          <w:trHeight w:val="80"/>
        </w:trPr>
        <w:tc>
          <w:tcPr>
            <w:tcW w:w="1889" w:type="pct"/>
            <w:tcBorders>
              <w:top w:val="nil"/>
              <w:left w:val="dashed" w:color="70AD47" w:themeColor="accent6" w:sz="4" w:space="0"/>
              <w:bottom w:val="dashed" w:color="70AD47" w:themeColor="accent6" w:sz="4" w:space="0"/>
              <w:right w:val="single" w:color="E7E6E6" w:sz="8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1DA30009" w14:textId="77777777">
            <w:pPr>
              <w:spacing w:after="0" w:line="0" w:lineRule="atLeast"/>
              <w:ind w:left="720"/>
              <w:rPr>
                <w:rFonts w:eastAsia="+mn-ea" w:cs="+mn-cs"/>
                <w:i/>
                <w:iCs/>
                <w:kern w:val="24"/>
                <w:sz w:val="16"/>
                <w:lang w:eastAsia="da-DK"/>
              </w:rPr>
            </w:pPr>
          </w:p>
        </w:tc>
        <w:tc>
          <w:tcPr>
            <w:tcW w:w="3111" w:type="pct"/>
            <w:tcBorders>
              <w:top w:val="nil"/>
              <w:left w:val="single" w:color="E7E6E6" w:sz="8" w:space="0"/>
              <w:bottom w:val="dashed" w:color="70AD47" w:themeColor="accent6" w:sz="4" w:space="0"/>
              <w:right w:val="dashed" w:color="70AD47" w:themeColor="accent6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Pr="00056E69" w:rsidR="00056E69" w:rsidP="00056E69" w:rsidRDefault="00056E69" w14:paraId="11451FDB" w14:textId="77777777">
            <w:pPr>
              <w:spacing w:line="0" w:lineRule="atLeast"/>
              <w:rPr>
                <w:rFonts w:eastAsia="+mn-ea" w:cs="+mn-cs"/>
                <w:kern w:val="24"/>
                <w:lang w:eastAsia="da-DK"/>
              </w:rPr>
            </w:pPr>
            <w:r w:rsidRPr="00056E69">
              <w:rPr>
                <w:rFonts w:eastAsia="+mn-ea" w:cs="+mn-cs"/>
                <w:kern w:val="24"/>
                <w:lang w:eastAsia="da-DK"/>
              </w:rPr>
              <w:t xml:space="preserve">Vores rådgivere har relevant faglig baggrund uddannelses eller erfaringsmæssigt. Derudover har de sociale kompetencer, og viden om målgruppen der gør at de kan begå sig, som frivillig indenfor vores værdigrundlag. </w:t>
            </w:r>
          </w:p>
          <w:p w:rsidRPr="00056E69" w:rsidR="00056E69" w:rsidP="00056E69" w:rsidRDefault="00056E69" w14:paraId="23E3CC15" w14:textId="77777777">
            <w:pPr>
              <w:spacing w:line="0" w:lineRule="atLeast"/>
              <w:rPr>
                <w:rFonts w:eastAsia="+mn-ea" w:cs="+mn-cs"/>
                <w:kern w:val="24"/>
                <w:sz w:val="15"/>
                <w:szCs w:val="15"/>
                <w:lang w:eastAsia="da-DK"/>
              </w:rPr>
            </w:pPr>
            <w:r w:rsidRPr="00056E69">
              <w:rPr>
                <w:rFonts w:eastAsia="+mn-ea" w:cs="+mn-cs"/>
                <w:kern w:val="24"/>
                <w:lang w:eastAsia="da-DK"/>
              </w:rPr>
              <w:t>Nye rådgivere kører med erfarne rådgivere og får et grundigt introduktionsforløb, sammen med en erfaren rådgiver.</w:t>
            </w:r>
          </w:p>
        </w:tc>
      </w:tr>
    </w:tbl>
    <w:p w:rsidRPr="00056E69" w:rsidR="00056E69" w:rsidP="00056E69" w:rsidRDefault="00056E69" w14:paraId="5CEC9709" w14:textId="77777777">
      <w:pPr>
        <w:rPr>
          <w:lang w:eastAsia="da-DK"/>
        </w:rPr>
      </w:pPr>
    </w:p>
    <w:tbl>
      <w:tblPr>
        <w:tblpPr w:leftFromText="141" w:rightFromText="141" w:vertAnchor="text" w:horzAnchor="margin" w:tblpXSpec="center" w:tblpY="128"/>
        <w:tblW w:w="10632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Pr="00056E69" w:rsidR="00056E69" w:rsidTr="006B0714" w14:paraId="56568AD7" w14:textId="77777777">
        <w:tc>
          <w:tcPr>
            <w:tcW w:w="10632" w:type="dxa"/>
            <w:gridSpan w:val="2"/>
            <w:shd w:val="clear" w:color="auto" w:fill="D9E2F3" w:themeFill="accent1" w:themeFillTint="33"/>
          </w:tcPr>
          <w:p w:rsidRPr="00056E69" w:rsidR="00056E69" w:rsidP="00056E69" w:rsidRDefault="00056E69" w14:paraId="7B6B16CC" w14:textId="77777777">
            <w:pPr>
              <w:keepNext/>
              <w:keepLines/>
              <w:spacing w:before="240" w:after="0"/>
              <w:outlineLvl w:val="0"/>
              <w:rPr>
                <w:rFonts w:asciiTheme="majorHAnsi" w:hAnsiTheme="majorHAnsi" w:eastAsiaTheme="majorEastAsia" w:cstheme="majorBidi"/>
                <w:color w:val="2F5496" w:themeColor="accent1" w:themeShade="BF"/>
                <w:sz w:val="32"/>
                <w:szCs w:val="32"/>
              </w:rPr>
            </w:pPr>
            <w:bookmarkStart w:name="_Toc41643564" w:id="36"/>
            <w:r w:rsidRPr="00056E69">
              <w:rPr>
                <w:rFonts w:asciiTheme="majorHAnsi" w:hAnsiTheme="majorHAnsi" w:eastAsiaTheme="majorEastAsia" w:cstheme="majorBidi"/>
                <w:color w:val="2F5496" w:themeColor="accent1" w:themeShade="BF"/>
                <w:sz w:val="32"/>
                <w:szCs w:val="32"/>
              </w:rPr>
              <w:t xml:space="preserve">Kvalitetsstandard for </w:t>
            </w:r>
            <w:r w:rsidRPr="00056E69">
              <w:rPr>
                <w:rFonts w:eastAsia="Times New Roman" w:asciiTheme="majorHAnsi" w:hAnsiTheme="majorHAnsi" w:cstheme="majorBidi"/>
                <w:color w:val="2F5496" w:themeColor="accent1" w:themeShade="BF"/>
                <w:sz w:val="32"/>
                <w:szCs w:val="26"/>
              </w:rPr>
              <w:t>etik</w:t>
            </w:r>
            <w:bookmarkEnd w:id="36"/>
          </w:p>
        </w:tc>
      </w:tr>
      <w:tr w:rsidRPr="00056E69" w:rsidR="00056E69" w:rsidTr="006B0714" w14:paraId="45CB867B" w14:textId="77777777">
        <w:tc>
          <w:tcPr>
            <w:tcW w:w="4962" w:type="dxa"/>
            <w:shd w:val="clear" w:color="auto" w:fill="D9E2F3" w:themeFill="accent1" w:themeFillTint="33"/>
          </w:tcPr>
          <w:p w:rsidRPr="00056E69" w:rsidR="00056E69" w:rsidP="00056E69" w:rsidRDefault="00056E69" w14:paraId="51194853" w14:textId="77777777">
            <w:pPr>
              <w:rPr>
                <w:bCs/>
                <w:i/>
                <w:lang w:val="en-GB" w:eastAsia="da-DK"/>
              </w:rPr>
            </w:pPr>
            <w:r w:rsidRPr="00056E69">
              <w:rPr>
                <w:i/>
                <w:lang w:val="en-GB" w:eastAsia="da-DK"/>
              </w:rPr>
              <w:t>Kvalitetsparameter</w:t>
            </w:r>
          </w:p>
          <w:p w:rsidRPr="00056E69" w:rsidR="00056E69" w:rsidP="00056E69" w:rsidRDefault="00056E69" w14:paraId="51F87969" w14:textId="77777777">
            <w:pPr>
              <w:rPr>
                <w:lang w:val="en-GB" w:eastAsia="da-DK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:rsidRPr="00056E69" w:rsidR="00056E69" w:rsidP="00056E69" w:rsidRDefault="00056E69" w14:paraId="44568224" w14:textId="77777777">
            <w:pPr>
              <w:rPr>
                <w:i/>
                <w:lang w:eastAsia="da-DK"/>
              </w:rPr>
            </w:pPr>
            <w:r w:rsidRPr="00056E69">
              <w:rPr>
                <w:i/>
                <w:lang w:eastAsia="da-DK"/>
              </w:rPr>
              <w:t xml:space="preserve">Kort beskrivelse af organisationens håndtering af kvalitetsparameteret – Der henvises til bilag efter behov  </w:t>
            </w:r>
          </w:p>
        </w:tc>
      </w:tr>
      <w:tr w:rsidRPr="00056E69" w:rsidR="00056E69" w:rsidTr="006B0714" w14:paraId="0886E0EB" w14:textId="77777777">
        <w:trPr>
          <w:trHeight w:val="1502"/>
        </w:trPr>
        <w:tc>
          <w:tcPr>
            <w:tcW w:w="4962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2BF2E9A3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65" w:id="37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Fuldmagt og samtykkeerklæringer</w:t>
            </w:r>
            <w:bookmarkEnd w:id="37"/>
          </w:p>
          <w:p w:rsidRPr="00056E69" w:rsidR="00056E69" w:rsidP="00056E69" w:rsidRDefault="00056E69" w14:paraId="20F9DA99" w14:textId="77777777">
            <w:pPr>
              <w:rPr>
                <w:iCs/>
              </w:rPr>
            </w:pPr>
          </w:p>
        </w:tc>
        <w:tc>
          <w:tcPr>
            <w:tcW w:w="5670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2C43E4E4" w14:textId="77777777">
            <w:pPr>
              <w:rPr>
                <w:color w:val="000000" w:themeColor="text1"/>
                <w:lang w:eastAsia="da-DK"/>
              </w:rPr>
            </w:pPr>
          </w:p>
          <w:p w:rsidRPr="00056E69" w:rsidR="00056E69" w:rsidP="00056E69" w:rsidRDefault="00056E69" w14:paraId="43B0D957" w14:textId="780134E4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I </w:t>
            </w:r>
            <w:r w:rsidR="00631EC3">
              <w:rPr>
                <w:color w:val="000000" w:themeColor="text1"/>
                <w:lang w:eastAsia="da-DK"/>
              </w:rPr>
              <w:t>T</w:t>
            </w:r>
            <w:r w:rsidRPr="00056E69">
              <w:rPr>
                <w:color w:val="000000" w:themeColor="text1"/>
                <w:lang w:eastAsia="da-DK"/>
              </w:rPr>
              <w:t>ype</w:t>
            </w:r>
            <w:r w:rsidR="00631EC3">
              <w:rPr>
                <w:color w:val="000000" w:themeColor="text1"/>
                <w:lang w:eastAsia="da-DK"/>
              </w:rPr>
              <w:t xml:space="preserve"> 2,</w:t>
            </w:r>
            <w:r w:rsidRPr="00056E69">
              <w:rPr>
                <w:color w:val="000000" w:themeColor="text1"/>
                <w:lang w:eastAsia="da-DK"/>
              </w:rPr>
              <w:t xml:space="preserve"> 3 og 4 arbejdes der med fuldmagter, når rådgiveren har brug for at kunne fremsende dokumenter m.v. til kreditorer, bank etc. </w:t>
            </w:r>
          </w:p>
          <w:p w:rsidRPr="00056E69" w:rsidR="00056E69" w:rsidP="00056E69" w:rsidRDefault="00056E69" w14:paraId="728EC8A0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lastRenderedPageBreak/>
              <w:t>Via vores digitale registrering foreligger der som standard en samtykkeerklæring, som borgeren indvilliger i som en del af ansøgningen.</w:t>
            </w:r>
          </w:p>
          <w:p w:rsidRPr="00056E69" w:rsidR="00056E69" w:rsidP="00056E69" w:rsidRDefault="00056E69" w14:paraId="6AB3A326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I de tilfælde det er nødvendigt, får vi fuldmagt med vitterlighedsvidneunderskrifter. </w:t>
            </w:r>
          </w:p>
        </w:tc>
      </w:tr>
      <w:tr w:rsidRPr="00056E69" w:rsidR="00056E69" w:rsidTr="006B0714" w14:paraId="639D7B7A" w14:textId="77777777"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396F515E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lastRenderedPageBreak/>
              <w:br/>
            </w:r>
            <w:bookmarkStart w:name="_Toc41643566" w:id="38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Underretningspligt</w:t>
            </w:r>
            <w:bookmarkEnd w:id="38"/>
          </w:p>
          <w:p w:rsidRPr="00056E69" w:rsidR="00056E69" w:rsidP="00056E69" w:rsidRDefault="00056E69" w14:paraId="7E914D40" w14:textId="77777777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274D82BE" w14:textId="77777777">
            <w:pPr>
              <w:rPr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Som frivillig bliver man via vores frivilligregistrering orienteret om pligten til underretning. Desuden er emnet oppe i samtalen med nye rådgivere. </w:t>
            </w:r>
          </w:p>
        </w:tc>
      </w:tr>
      <w:tr w:rsidRPr="00056E69" w:rsidR="00056E69" w:rsidTr="006B0714" w14:paraId="17FE0C85" w14:textId="77777777">
        <w:trPr>
          <w:trHeight w:val="2379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2B96E9F6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67" w:id="39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Håndtering af følsomme personoplysninger</w:t>
            </w:r>
            <w:bookmarkEnd w:id="39"/>
          </w:p>
          <w:p w:rsidRPr="00056E69" w:rsidR="00056E69" w:rsidP="00056E69" w:rsidRDefault="00056E69" w14:paraId="579A58C2" w14:textId="77777777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631EC3" w14:paraId="574BF4E0" w14:textId="2B97D16B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Økonomisk Rådgivning er underlagt </w:t>
            </w:r>
            <w:r w:rsidRPr="00056E69" w:rsidR="00056E69">
              <w:rPr>
                <w:lang w:eastAsia="da-DK"/>
              </w:rPr>
              <w:t xml:space="preserve"> Blå </w:t>
            </w:r>
            <w:r>
              <w:rPr>
                <w:lang w:eastAsia="da-DK"/>
              </w:rPr>
              <w:t>K</w:t>
            </w:r>
            <w:r w:rsidRPr="00056E69" w:rsidR="00056E69">
              <w:rPr>
                <w:lang w:eastAsia="da-DK"/>
              </w:rPr>
              <w:t xml:space="preserve">ors Danmarks håndtering af personfølsomme data og bruger </w:t>
            </w:r>
            <w:r>
              <w:rPr>
                <w:lang w:eastAsia="da-DK"/>
              </w:rPr>
              <w:t xml:space="preserve">egne </w:t>
            </w:r>
            <w:r w:rsidRPr="00056E69" w:rsidR="00056E69">
              <w:rPr>
                <w:lang w:eastAsia="da-DK"/>
              </w:rPr>
              <w:t>sikre systemer for at sikre vores borgeres data.</w:t>
            </w:r>
          </w:p>
        </w:tc>
      </w:tr>
      <w:tr w:rsidRPr="00056E69" w:rsidR="00056E69" w:rsidTr="006B0714" w14:paraId="46BD065E" w14:textId="77777777">
        <w:trPr>
          <w:trHeight w:val="3248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08330750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br/>
            </w:r>
            <w:bookmarkStart w:name="_Toc41643568" w:id="40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Erklæring fra frivillige</w:t>
            </w:r>
            <w:bookmarkEnd w:id="40"/>
          </w:p>
          <w:p w:rsidRPr="00056E69" w:rsidR="00056E69" w:rsidP="00056E69" w:rsidRDefault="00056E69" w14:paraId="28AC35FF" w14:textId="77777777">
            <w:pPr>
              <w:rPr>
                <w:rFonts w:eastAsia="+mn-ea"/>
                <w:bCs/>
                <w:kern w:val="24"/>
                <w:lang w:eastAsia="da-DK"/>
              </w:rPr>
            </w:pPr>
          </w:p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71A0385F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 xml:space="preserve">Når man starter som ny frivillig, registrer man sig via vores hjemmeside som frivillige. Herefter inviteres man til et startmøde, hvor man introduceres for forpligtelser i rådgivningsarbejdet. </w:t>
            </w:r>
            <w:r w:rsidRPr="00056E69">
              <w:rPr>
                <w:lang w:eastAsia="da-DK"/>
              </w:rPr>
              <w:br/>
            </w:r>
          </w:p>
          <w:p w:rsidRPr="00056E69" w:rsidR="00056E69" w:rsidP="00056E69" w:rsidRDefault="00056E69" w14:paraId="2A9F9251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 xml:space="preserve">PT. har vi en frivillighåndbog, som er en guide til vores frivillige. </w:t>
            </w:r>
          </w:p>
        </w:tc>
      </w:tr>
      <w:tr w:rsidRPr="00056E69" w:rsidR="00056E69" w:rsidTr="006B0714" w14:paraId="098980CB" w14:textId="77777777">
        <w:trPr>
          <w:trHeight w:val="1833"/>
        </w:trPr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 w:rsidRPr="00056E69" w:rsidR="00056E69" w:rsidP="00056E69" w:rsidRDefault="00056E69" w14:paraId="5CAA0EED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69" w:id="41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Børneattest</w:t>
            </w:r>
            <w:bookmarkEnd w:id="41"/>
          </w:p>
          <w:p w:rsidRPr="00056E69" w:rsidR="00056E69" w:rsidP="00056E69" w:rsidRDefault="00056E69" w14:paraId="030B7E95" w14:textId="77777777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color="auto" w:sz="4" w:space="0"/>
            </w:tcBorders>
            <w:vAlign w:val="center"/>
          </w:tcPr>
          <w:p w:rsidRPr="00056E69" w:rsidR="00056E69" w:rsidP="00056E69" w:rsidRDefault="00056E69" w14:paraId="6B03BD7E" w14:textId="6CEEC053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 xml:space="preserve">Børneattester indhentes </w:t>
            </w:r>
            <w:r w:rsidR="00631EC3">
              <w:rPr>
                <w:lang w:eastAsia="da-DK"/>
              </w:rPr>
              <w:t>hvor der er rådgivninger i tilknytning til arbejde, hvor der er børn og familier involveret, eksempelvis i Barnets Blå Hus.</w:t>
            </w:r>
            <w:r w:rsidRPr="00056E69">
              <w:rPr>
                <w:color w:val="000000" w:themeColor="text1"/>
                <w:lang w:eastAsia="da-DK"/>
              </w:rPr>
              <w:t xml:space="preserve"> </w:t>
            </w:r>
          </w:p>
        </w:tc>
      </w:tr>
      <w:tr w:rsidRPr="00056E69" w:rsidR="00056E69" w:rsidTr="006B0714" w14:paraId="36AAE202" w14:textId="77777777">
        <w:trPr>
          <w:trHeight w:val="2848"/>
        </w:trPr>
        <w:tc>
          <w:tcPr>
            <w:tcW w:w="4962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7B1E9315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70" w:id="42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Straffeattest</w:t>
            </w:r>
            <w:bookmarkEnd w:id="42"/>
          </w:p>
          <w:p w:rsidRPr="00056E69" w:rsidR="00056E69" w:rsidP="00056E69" w:rsidRDefault="00056E69" w14:paraId="5EFD7454" w14:textId="77777777">
            <w:pPr>
              <w:rPr>
                <w:bCs/>
              </w:rPr>
            </w:pPr>
          </w:p>
          <w:p w:rsidRPr="00056E69" w:rsidR="00056E69" w:rsidP="00056E69" w:rsidRDefault="00056E69" w14:paraId="3C64A357" w14:textId="77777777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631EC3" w14:paraId="7BDB1EDD" w14:textId="5DB13976">
            <w:pPr>
              <w:rPr>
                <w:lang w:eastAsia="da-DK"/>
              </w:rPr>
            </w:pPr>
            <w:r>
              <w:rPr>
                <w:lang w:eastAsia="da-DK"/>
              </w:rPr>
              <w:t>Alle frivillige medbringer en straffeattest i forbindelse med den indledende frivilligaftale.</w:t>
            </w:r>
          </w:p>
          <w:p w:rsidRPr="00056E69" w:rsidR="00056E69" w:rsidP="00056E69" w:rsidRDefault="00056E69" w14:paraId="203BF175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Vi vurderer i den enkelte sag, hvorvidt anmærkninger betyder noget for den enkeltes troværdighed og evne som rådgiver.</w:t>
            </w:r>
          </w:p>
        </w:tc>
      </w:tr>
      <w:tr w:rsidRPr="00056E69" w:rsidR="00056E69" w:rsidTr="006B0714" w14:paraId="28EBBB50" w14:textId="77777777">
        <w:trPr>
          <w:trHeight w:val="1404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54AD2BA9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71" w:id="43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lastRenderedPageBreak/>
              <w:t>Den professionelle ansvarsforsikring</w:t>
            </w:r>
            <w:bookmarkEnd w:id="43"/>
          </w:p>
          <w:p w:rsidRPr="00056E69" w:rsidR="00056E69" w:rsidP="00056E69" w:rsidRDefault="00056E69" w14:paraId="1270D06F" w14:textId="77777777"/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0CF8E43B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br/>
            </w:r>
            <w:r w:rsidRPr="00056E69">
              <w:rPr>
                <w:lang w:eastAsia="da-DK"/>
              </w:rPr>
              <w:t>Vores frivillige er indskrevet som frivillige i ”Blå Kors Danmark” og er omfattet af deres forsikringer.</w:t>
            </w:r>
          </w:p>
          <w:p w:rsidRPr="00056E69" w:rsidR="00056E69" w:rsidP="00056E69" w:rsidRDefault="00056E69" w14:paraId="43585DDC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Der er tegnet en udvidet forsikring for økonomiske rådgivere.</w:t>
            </w:r>
          </w:p>
          <w:p w:rsidRPr="00056E69" w:rsidR="00056E69" w:rsidP="00056E69" w:rsidRDefault="00056E69" w14:paraId="3015A421" w14:textId="77777777">
            <w:pPr>
              <w:rPr>
                <w:lang w:eastAsia="da-DK"/>
              </w:rPr>
            </w:pPr>
          </w:p>
          <w:p w:rsidRPr="00056E69" w:rsidR="00056E69" w:rsidP="00056E69" w:rsidRDefault="00056E69" w14:paraId="49464C59" w14:textId="77777777">
            <w:pPr>
              <w:rPr>
                <w:lang w:eastAsia="da-DK"/>
              </w:rPr>
            </w:pPr>
          </w:p>
        </w:tc>
      </w:tr>
      <w:tr w:rsidRPr="00056E69" w:rsidR="00056E69" w:rsidTr="006B0714" w14:paraId="365CD5CA" w14:textId="77777777">
        <w:trPr>
          <w:trHeight w:val="3676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767DC2C0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  <w:lang w:eastAsia="da-DK"/>
              </w:rPr>
            </w:pPr>
            <w:bookmarkStart w:name="_Toc41643572" w:id="44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  <w:lang w:eastAsia="da-DK"/>
              </w:rPr>
              <w:t>Varetagelse af interesser</w:t>
            </w:r>
            <w:bookmarkEnd w:id="44"/>
          </w:p>
          <w:p w:rsidRPr="00056E69" w:rsidR="00056E69" w:rsidP="00056E69" w:rsidRDefault="00056E69" w14:paraId="51A54605" w14:textId="77777777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4C7C1AD6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 xml:space="preserve">Nye frivillige orienteres om, hvordan vi i praksis arbejder med udgangspunkt i borgerens interesse, dog indenfor gældende lovgivning. </w:t>
            </w:r>
          </w:p>
          <w:p w:rsidRPr="00056E69" w:rsidR="00056E69" w:rsidP="00056E69" w:rsidRDefault="00056E69" w14:paraId="501E6898" w14:textId="77777777">
            <w:pPr>
              <w:rPr>
                <w:lang w:eastAsia="da-DK"/>
              </w:rPr>
            </w:pPr>
          </w:p>
          <w:p w:rsidRPr="00056E69" w:rsidR="00056E69" w:rsidP="00056E69" w:rsidRDefault="00056E69" w14:paraId="399F7BCA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Der er en særlig opmærksom på at møde borgerne i øjenhøjde, i et ligeværdigt forum, og der er en skærpet opmærksomhed på ikke at bruge fagudtryk.</w:t>
            </w:r>
          </w:p>
        </w:tc>
      </w:tr>
      <w:tr w:rsidRPr="00056E69" w:rsidR="00056E69" w:rsidTr="006B0714" w14:paraId="6A45E50C" w14:textId="77777777">
        <w:trPr>
          <w:trHeight w:val="1597"/>
        </w:trPr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 w:rsidRPr="00056E69" w:rsidR="00056E69" w:rsidP="00056E69" w:rsidRDefault="00056E69" w14:paraId="22828552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</w:p>
          <w:p w:rsidRPr="00056E69" w:rsidR="00056E69" w:rsidP="00056E69" w:rsidRDefault="00056E69" w14:paraId="04415397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73" w:id="45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Tavshedspligt</w:t>
            </w:r>
            <w:bookmarkEnd w:id="45"/>
          </w:p>
          <w:p w:rsidRPr="00056E69" w:rsidR="00056E69" w:rsidP="00056E69" w:rsidRDefault="00056E69" w14:paraId="59306F31" w14:textId="77777777"/>
        </w:tc>
        <w:tc>
          <w:tcPr>
            <w:tcW w:w="5670" w:type="dxa"/>
            <w:tcBorders>
              <w:top w:val="single" w:color="auto" w:sz="4" w:space="0"/>
            </w:tcBorders>
            <w:vAlign w:val="center"/>
          </w:tcPr>
          <w:p w:rsidRPr="00056E69" w:rsidR="00056E69" w:rsidP="00056E69" w:rsidRDefault="00056E69" w14:paraId="32269281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lang w:eastAsia="da-DK"/>
              </w:rPr>
              <w:br/>
            </w:r>
            <w:r w:rsidRPr="00056E69">
              <w:rPr>
                <w:color w:val="000000" w:themeColor="text1"/>
                <w:lang w:eastAsia="da-DK"/>
              </w:rPr>
              <w:t xml:space="preserve">Nye frivillige bliver i indmeldelsen bekendt med, at de har tavshedspligt. </w:t>
            </w:r>
          </w:p>
          <w:p w:rsidRPr="00056E69" w:rsidR="00056E69" w:rsidP="00056E69" w:rsidRDefault="00056E69" w14:paraId="0CCF2154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 xml:space="preserve">Frivillige har altid en start samtale med teamlederne, hvor de gennemgår ”frivillighåndbogen” se på vores hjemmeside. </w:t>
            </w:r>
          </w:p>
          <w:p w:rsidRPr="00056E69" w:rsidR="00056E69" w:rsidP="00056E69" w:rsidRDefault="00056E69" w14:paraId="013E4B6B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Her kommer man bl.a. omkring emnet tavshedspligt, og hvad det betyder.</w:t>
            </w:r>
          </w:p>
          <w:p w:rsidRPr="00056E69" w:rsidR="00056E69" w:rsidP="00056E69" w:rsidRDefault="00056E69" w14:paraId="4DDFE851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Borgeren bliver gjort opmærksom på den frivilliges tavshedspligt, når de starter rådgivningsforløbet. </w:t>
            </w:r>
          </w:p>
          <w:p w:rsidRPr="00056E69" w:rsidR="00056E69" w:rsidP="00056E69" w:rsidRDefault="00056E69" w14:paraId="21E037DB" w14:textId="77777777">
            <w:pPr>
              <w:rPr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>Mødet begynder altid med gennemgang af og underskrift på ”Aftale om økonomisk rådgivning</w:t>
            </w:r>
            <w:r w:rsidRPr="00056E69">
              <w:rPr>
                <w:lang w:eastAsia="da-DK"/>
              </w:rPr>
              <w:t xml:space="preserve">” og ”Fuldmagt” </w:t>
            </w:r>
          </w:p>
          <w:p w:rsidRPr="00056E69" w:rsidR="00056E69" w:rsidP="00056E69" w:rsidRDefault="00056E69" w14:paraId="31CB95FD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I dokumentet ”Aftale om økonomisk rådgivning” orienteres borgeren om, at rådgiveren har tavshedspligt.</w:t>
            </w:r>
            <w:r w:rsidRPr="00056E69">
              <w:rPr>
                <w:lang w:eastAsia="da-DK"/>
              </w:rPr>
              <w:br/>
            </w:r>
          </w:p>
        </w:tc>
      </w:tr>
      <w:tr w:rsidRPr="00056E69" w:rsidR="00056E69" w:rsidTr="006B0714" w14:paraId="6F81E4EC" w14:textId="77777777">
        <w:trPr>
          <w:trHeight w:val="1597"/>
        </w:trPr>
        <w:tc>
          <w:tcPr>
            <w:tcW w:w="4962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1670EAE8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74" w:id="46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Habilitet i rådgivningen</w:t>
            </w:r>
            <w:bookmarkEnd w:id="46"/>
          </w:p>
          <w:p w:rsidRPr="00056E69" w:rsidR="00056E69" w:rsidP="00056E69" w:rsidRDefault="00056E69" w14:paraId="04F08F31" w14:textId="77777777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1BB1F42A" w14:textId="77777777">
            <w:pPr>
              <w:rPr>
                <w:lang w:eastAsia="da-DK"/>
              </w:rPr>
            </w:pPr>
          </w:p>
          <w:p w:rsidRPr="00056E69" w:rsidR="00056E69" w:rsidP="00056E69" w:rsidRDefault="00056E69" w14:paraId="14F0ACED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Vores rådgivere informeres om, at der kan være tilfælde, hvor det er vigtigt, at rådgiveren afstår fra at indgå i et rådgivningsforløb, hvis der er risiko for inhabilitet.</w:t>
            </w:r>
          </w:p>
          <w:p w:rsidRPr="00056E69" w:rsidR="00056E69" w:rsidP="00056E69" w:rsidRDefault="00056E69" w14:paraId="7026C661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I sådanne tilfælde tilbydes borgeren et nyt team.</w:t>
            </w:r>
          </w:p>
          <w:p w:rsidRPr="00056E69" w:rsidR="00056E69" w:rsidP="00056E69" w:rsidRDefault="00056E69" w14:paraId="1A955F9E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lastRenderedPageBreak/>
              <w:t>Vores rådgivere er altid ude i teams, hvilket er med til at sikre kvaliteten også i forhold til inhabilitet, desuden er der ofte en kommunal medarbejder med borgeren som bisidder.</w:t>
            </w:r>
          </w:p>
        </w:tc>
      </w:tr>
      <w:tr w:rsidRPr="00056E69" w:rsidR="00056E69" w:rsidTr="006B0714" w14:paraId="33CC1425" w14:textId="77777777">
        <w:trPr>
          <w:trHeight w:val="1597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6538183C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6"/>
              </w:rPr>
            </w:pPr>
          </w:p>
          <w:p w:rsidRPr="00056E69" w:rsidR="00056E69" w:rsidP="00056E69" w:rsidRDefault="00056E69" w14:paraId="3406A238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6"/>
              </w:rPr>
            </w:pPr>
            <w:bookmarkStart w:name="_Toc41643575" w:id="47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6"/>
              </w:rPr>
              <w:t>Lovbrud: bedrageri og andre svig</w:t>
            </w:r>
            <w:bookmarkEnd w:id="47"/>
          </w:p>
          <w:p w:rsidRPr="00056E69" w:rsidR="00056E69" w:rsidP="00056E69" w:rsidRDefault="00056E69" w14:paraId="7D8A11CF" w14:textId="77777777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34DA3FBD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Har vi mistanke om lovbrud, er det projektlederens ansvar at afklare sagen på en ansvarlig måde, evt. i samarbejde med teamleder.</w:t>
            </w:r>
          </w:p>
        </w:tc>
      </w:tr>
      <w:tr w:rsidRPr="00056E69" w:rsidR="00056E69" w:rsidTr="006B0714" w14:paraId="4F1D9F3A" w14:textId="77777777">
        <w:trPr>
          <w:trHeight w:val="1597"/>
        </w:trPr>
        <w:tc>
          <w:tcPr>
            <w:tcW w:w="4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372DAB28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kern w:val="24"/>
                <w:sz w:val="24"/>
                <w:szCs w:val="26"/>
                <w:lang w:eastAsia="da-DK"/>
              </w:rPr>
            </w:pPr>
            <w:bookmarkStart w:name="_Toc41643576" w:id="48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6"/>
              </w:rPr>
              <w:t>Kontakt med tredjeparter</w:t>
            </w:r>
            <w:bookmarkEnd w:id="48"/>
          </w:p>
          <w:p w:rsidRPr="00056E69" w:rsidR="00056E69" w:rsidP="00056E69" w:rsidRDefault="00056E69" w14:paraId="6E0BDD98" w14:textId="77777777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56E69" w:rsidR="00056E69" w:rsidP="00056E69" w:rsidRDefault="00056E69" w14:paraId="5840F5AC" w14:textId="77777777">
            <w:pPr>
              <w:rPr>
                <w:lang w:eastAsia="da-DK"/>
              </w:rPr>
            </w:pPr>
            <w:r w:rsidRPr="00056E69">
              <w:rPr>
                <w:lang w:eastAsia="da-DK"/>
              </w:rPr>
              <w:t>Der vil alene blive tale om kontakt til tredjeparter efter aftale med borgeren og med borgerens accept. Ofte vil kontakten ske på mødet, hvor borgeren er til stede.</w:t>
            </w:r>
          </w:p>
        </w:tc>
      </w:tr>
    </w:tbl>
    <w:tbl>
      <w:tblPr>
        <w:tblpPr w:leftFromText="141" w:rightFromText="141" w:vertAnchor="text" w:horzAnchor="margin" w:tblpX="-142" w:tblpY="-13025"/>
        <w:tblW w:w="10915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Pr="00056E69" w:rsidR="00056E69" w:rsidTr="006B0714" w14:paraId="406BE91B" w14:textId="77777777">
        <w:tc>
          <w:tcPr>
            <w:tcW w:w="10915" w:type="dxa"/>
            <w:gridSpan w:val="2"/>
            <w:shd w:val="clear" w:color="auto" w:fill="D9E2F3" w:themeFill="accent1" w:themeFillTint="33"/>
          </w:tcPr>
          <w:p w:rsidRPr="00056E69" w:rsidR="00056E69" w:rsidP="00056E69" w:rsidRDefault="00056E69" w14:paraId="3E724272" w14:textId="77777777">
            <w:pPr>
              <w:keepNext/>
              <w:keepLines/>
              <w:spacing w:before="240" w:after="0"/>
              <w:outlineLvl w:val="0"/>
              <w:rPr>
                <w:rFonts w:asciiTheme="majorHAnsi" w:hAnsiTheme="majorHAnsi" w:eastAsiaTheme="majorEastAsia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Pr="00056E69" w:rsidR="00056E69" w:rsidTr="006B0714" w14:paraId="05B5DA22" w14:textId="77777777">
        <w:tc>
          <w:tcPr>
            <w:tcW w:w="10915" w:type="dxa"/>
            <w:gridSpan w:val="2"/>
            <w:shd w:val="clear" w:color="auto" w:fill="D9E2F3" w:themeFill="accent1" w:themeFillTint="33"/>
          </w:tcPr>
          <w:p w:rsidRPr="00056E69" w:rsidR="00056E69" w:rsidP="00056E69" w:rsidRDefault="00056E69" w14:paraId="06DA748C" w14:textId="77777777">
            <w:pPr>
              <w:keepNext/>
              <w:keepLines/>
              <w:spacing w:before="240" w:after="0"/>
              <w:outlineLvl w:val="0"/>
              <w:rPr>
                <w:rFonts w:asciiTheme="majorHAnsi" w:hAnsiTheme="majorHAnsi" w:eastAsiaTheme="majorEastAsia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Pr="00056E69" w:rsidR="00056E69" w:rsidTr="006B0714" w14:paraId="76A53506" w14:textId="77777777">
        <w:tc>
          <w:tcPr>
            <w:tcW w:w="10915" w:type="dxa"/>
            <w:gridSpan w:val="2"/>
            <w:shd w:val="clear" w:color="auto" w:fill="D9E2F3" w:themeFill="accent1" w:themeFillTint="33"/>
          </w:tcPr>
          <w:p w:rsidRPr="00056E69" w:rsidR="00056E69" w:rsidP="00056E69" w:rsidRDefault="00056E69" w14:paraId="2C7DF177" w14:textId="77777777">
            <w:pPr>
              <w:keepNext/>
              <w:keepLines/>
              <w:spacing w:before="240" w:after="0"/>
              <w:outlineLvl w:val="0"/>
              <w:rPr>
                <w:rFonts w:asciiTheme="majorHAnsi" w:hAnsiTheme="majorHAnsi" w:eastAsiaTheme="majorEastAsia" w:cstheme="majorBidi"/>
                <w:color w:val="2F5496" w:themeColor="accent1" w:themeShade="BF"/>
                <w:sz w:val="32"/>
                <w:szCs w:val="32"/>
              </w:rPr>
            </w:pPr>
            <w:bookmarkStart w:name="_Toc41643577" w:id="49"/>
            <w:bookmarkEnd w:id="27"/>
            <w:bookmarkEnd w:id="28"/>
            <w:r w:rsidRPr="00056E69">
              <w:rPr>
                <w:rFonts w:asciiTheme="majorHAnsi" w:hAnsiTheme="majorHAnsi" w:eastAsiaTheme="majorEastAsia" w:cstheme="majorBidi"/>
                <w:color w:val="2F5496" w:themeColor="accent1" w:themeShade="BF"/>
                <w:sz w:val="32"/>
                <w:szCs w:val="32"/>
              </w:rPr>
              <w:t>Kvalitetsstandard for dokumentationsredskaber</w:t>
            </w:r>
            <w:bookmarkEnd w:id="49"/>
          </w:p>
        </w:tc>
      </w:tr>
      <w:tr w:rsidRPr="00056E69" w:rsidR="00056E69" w:rsidTr="006B0714" w14:paraId="449682B5" w14:textId="77777777">
        <w:tc>
          <w:tcPr>
            <w:tcW w:w="4678" w:type="dxa"/>
            <w:shd w:val="clear" w:color="auto" w:fill="D9E2F3" w:themeFill="accent1" w:themeFillTint="33"/>
          </w:tcPr>
          <w:p w:rsidRPr="00056E69" w:rsidR="00056E69" w:rsidP="00056E69" w:rsidRDefault="00056E69" w14:paraId="3AF01C5E" w14:textId="77777777">
            <w:pPr>
              <w:rPr>
                <w:bCs/>
                <w:i/>
                <w:lang w:val="en-GB" w:eastAsia="da-DK"/>
              </w:rPr>
            </w:pPr>
            <w:r w:rsidRPr="00056E69">
              <w:rPr>
                <w:i/>
                <w:lang w:val="en-GB" w:eastAsia="da-DK"/>
              </w:rPr>
              <w:t>Kvalitetsparameter</w:t>
            </w:r>
          </w:p>
          <w:p w:rsidRPr="00056E69" w:rsidR="00056E69" w:rsidP="00056E69" w:rsidRDefault="00056E69" w14:paraId="287D1F49" w14:textId="77777777">
            <w:pPr>
              <w:rPr>
                <w:lang w:val="en-GB" w:eastAsia="da-DK"/>
              </w:rPr>
            </w:pPr>
          </w:p>
        </w:tc>
        <w:tc>
          <w:tcPr>
            <w:tcW w:w="6237" w:type="dxa"/>
            <w:shd w:val="clear" w:color="auto" w:fill="D9E2F3" w:themeFill="accent1" w:themeFillTint="33"/>
          </w:tcPr>
          <w:p w:rsidRPr="00056E69" w:rsidR="00056E69" w:rsidP="00056E69" w:rsidRDefault="00056E69" w14:paraId="632604E4" w14:textId="77777777">
            <w:pPr>
              <w:rPr>
                <w:i/>
                <w:lang w:eastAsia="da-DK"/>
              </w:rPr>
            </w:pPr>
            <w:r w:rsidRPr="00056E69">
              <w:rPr>
                <w:i/>
                <w:lang w:eastAsia="da-DK"/>
              </w:rPr>
              <w:t xml:space="preserve">Kort beskrivelse af organisationens håndtering af kvalitetsparameteret – Der henvises til bilag efter behov  </w:t>
            </w:r>
          </w:p>
        </w:tc>
      </w:tr>
      <w:tr w:rsidRPr="00056E69" w:rsidR="00056E69" w:rsidTr="006B0714" w14:paraId="06266C01" w14:textId="77777777">
        <w:trPr>
          <w:trHeight w:val="3302"/>
        </w:trPr>
        <w:tc>
          <w:tcPr>
            <w:tcW w:w="4678" w:type="dxa"/>
            <w:vAlign w:val="center"/>
          </w:tcPr>
          <w:p w:rsidRPr="00056E69" w:rsidR="00056E69" w:rsidP="00056E69" w:rsidRDefault="00056E69" w14:paraId="5D213876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78" w:id="50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Aktivitetsindikatorer</w:t>
            </w:r>
            <w:bookmarkEnd w:id="50"/>
          </w:p>
          <w:p w:rsidRPr="00056E69" w:rsidR="00056E69" w:rsidP="00056E69" w:rsidRDefault="00056E69" w14:paraId="5E7FF77C" w14:textId="77777777">
            <w:pPr>
              <w:spacing w:after="0" w:line="240" w:lineRule="auto"/>
              <w:ind w:left="720"/>
              <w:contextualSpacing/>
              <w:rPr>
                <w:rFonts w:ascii="Verdana" w:hAnsi="Verdana" w:eastAsia="Times New Roman" w:cs="Times New Roman"/>
                <w:sz w:val="17"/>
                <w:szCs w:val="17"/>
              </w:rPr>
            </w:pPr>
          </w:p>
        </w:tc>
        <w:tc>
          <w:tcPr>
            <w:tcW w:w="6237" w:type="dxa"/>
            <w:vAlign w:val="center"/>
          </w:tcPr>
          <w:p w:rsidRPr="00056E69" w:rsidR="00056E69" w:rsidP="00056E69" w:rsidRDefault="00056E69" w14:paraId="6E462A1C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lang w:eastAsia="da-DK"/>
              </w:rPr>
              <w:br/>
            </w:r>
            <w:r w:rsidRPr="00056E69">
              <w:rPr>
                <w:color w:val="000000" w:themeColor="text1"/>
                <w:lang w:eastAsia="da-DK"/>
              </w:rPr>
              <w:t>Alle ansøgere registreres via et sikkert digitalt system, hvor vi kan finde tilbage til ansøgningerne.</w:t>
            </w:r>
          </w:p>
          <w:p w:rsidRPr="00056E69" w:rsidR="00056E69" w:rsidP="00056E69" w:rsidRDefault="00056E69" w14:paraId="14CA5AC0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>Desuden registrerer teamlederen, hvor mange borgere vi hjælper årligt.</w:t>
            </w:r>
          </w:p>
          <w:p w:rsidRPr="00056E69" w:rsidR="00056E69" w:rsidP="00056E69" w:rsidRDefault="00056E69" w14:paraId="320844DA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>Vi har pt. kun forløb, hvor teams mødes med borgere.</w:t>
            </w:r>
          </w:p>
          <w:p w:rsidRPr="00056E69" w:rsidR="00056E69" w:rsidP="00056E69" w:rsidRDefault="00056E69" w14:paraId="02463584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Vi registrerer både antal forløb og antal rådgivninger. Det skønnes, at der bruges mindst 15 mandetimer pr. forløb. </w:t>
            </w:r>
          </w:p>
          <w:p w:rsidRPr="00056E69" w:rsidR="00056E69" w:rsidP="00056E69" w:rsidRDefault="00056E69" w14:paraId="5A7FC605" w14:textId="77777777">
            <w:pPr>
              <w:rPr>
                <w:color w:val="000000" w:themeColor="text1"/>
                <w:lang w:eastAsia="da-DK"/>
              </w:rPr>
            </w:pPr>
          </w:p>
          <w:p w:rsidRPr="00056E69" w:rsidR="00056E69" w:rsidP="00056E69" w:rsidRDefault="00056E69" w14:paraId="72DC8914" w14:textId="77777777">
            <w:pPr>
              <w:rPr>
                <w:color w:val="000000" w:themeColor="text1"/>
                <w:lang w:eastAsia="da-DK"/>
              </w:rPr>
            </w:pPr>
          </w:p>
          <w:p w:rsidRPr="00056E69" w:rsidR="00056E69" w:rsidP="00056E69" w:rsidRDefault="00056E69" w14:paraId="1183BE41" w14:textId="77777777">
            <w:pPr>
              <w:rPr>
                <w:lang w:eastAsia="da-DK"/>
              </w:rPr>
            </w:pPr>
          </w:p>
        </w:tc>
      </w:tr>
      <w:tr w:rsidRPr="00056E69" w:rsidR="00056E69" w:rsidTr="006B0714" w14:paraId="5E69CBD2" w14:textId="77777777">
        <w:tc>
          <w:tcPr>
            <w:tcW w:w="4678" w:type="dxa"/>
            <w:vAlign w:val="center"/>
          </w:tcPr>
          <w:p w:rsidRPr="00056E69" w:rsidR="00056E69" w:rsidP="00056E69" w:rsidRDefault="00056E69" w14:paraId="0B0A122C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79" w:id="51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Stamoplysninger</w:t>
            </w:r>
            <w:bookmarkEnd w:id="51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Pr="00056E69" w:rsidR="00056E69" w:rsidP="00056E69" w:rsidRDefault="00056E69" w14:paraId="1C67D11E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color w:val="2F5496" w:themeColor="accent1" w:themeShade="BF"/>
                <w:sz w:val="26"/>
                <w:szCs w:val="26"/>
              </w:rPr>
            </w:pPr>
          </w:p>
          <w:p w:rsidRPr="00056E69" w:rsidR="00056E69" w:rsidP="00056E69" w:rsidRDefault="00056E69" w14:paraId="55CE290A" w14:textId="77777777"/>
          <w:p w:rsidRPr="00056E69" w:rsidR="00056E69" w:rsidP="00056E69" w:rsidRDefault="00056E69" w14:paraId="610946DD" w14:textId="77777777"/>
          <w:p w:rsidRPr="00056E69" w:rsidR="00056E69" w:rsidP="00056E69" w:rsidRDefault="00056E69" w14:paraId="3BF06B25" w14:textId="77777777">
            <w:pPr>
              <w:rPr>
                <w:rFonts w:eastAsia="Times New Roman" w:asciiTheme="majorHAnsi" w:hAnsiTheme="majorHAnsi" w:cstheme="majorBidi"/>
                <w:color w:val="2F5496" w:themeColor="accent1" w:themeShade="BF"/>
                <w:sz w:val="26"/>
                <w:szCs w:val="26"/>
              </w:rPr>
            </w:pPr>
          </w:p>
          <w:p w:rsidRPr="00056E69" w:rsidR="00056E69" w:rsidP="00056E69" w:rsidRDefault="00056E69" w14:paraId="114B42A3" w14:textId="77777777"/>
          <w:p w:rsidRPr="00056E69" w:rsidR="00056E69" w:rsidP="00056E69" w:rsidRDefault="00056E69" w14:paraId="0F4812AD" w14:textId="77777777"/>
        </w:tc>
        <w:tc>
          <w:tcPr>
            <w:tcW w:w="6237" w:type="dxa"/>
            <w:vAlign w:val="center"/>
          </w:tcPr>
          <w:p w:rsidRPr="00056E69" w:rsidR="00056E69" w:rsidP="00056E69" w:rsidRDefault="00056E69" w14:paraId="5B0137CF" w14:textId="77777777">
            <w:pPr>
              <w:rPr>
                <w:color w:val="000000" w:themeColor="text1"/>
                <w:lang w:eastAsia="da-DK"/>
              </w:rPr>
            </w:pPr>
          </w:p>
          <w:p w:rsidRPr="00056E69" w:rsidR="00056E69" w:rsidP="00056E69" w:rsidRDefault="00056E69" w14:paraId="58C6EC8B" w14:textId="1862A07C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Stamoplysninger opsamles via </w:t>
            </w:r>
            <w:r w:rsidR="00631EC3">
              <w:rPr>
                <w:color w:val="000000" w:themeColor="text1"/>
                <w:lang w:eastAsia="da-DK"/>
              </w:rPr>
              <w:t xml:space="preserve">et </w:t>
            </w:r>
            <w:r w:rsidRPr="00056E69">
              <w:rPr>
                <w:color w:val="000000" w:themeColor="text1"/>
                <w:lang w:eastAsia="da-DK"/>
              </w:rPr>
              <w:t>ansøgnings</w:t>
            </w:r>
            <w:r w:rsidR="00631EC3">
              <w:rPr>
                <w:color w:val="000000" w:themeColor="text1"/>
                <w:lang w:eastAsia="da-DK"/>
              </w:rPr>
              <w:t>- og journaliserings</w:t>
            </w:r>
            <w:r w:rsidRPr="00056E69">
              <w:rPr>
                <w:color w:val="000000" w:themeColor="text1"/>
                <w:lang w:eastAsia="da-DK"/>
              </w:rPr>
              <w:t>system</w:t>
            </w:r>
            <w:r w:rsidR="00631EC3">
              <w:rPr>
                <w:color w:val="000000" w:themeColor="text1"/>
                <w:lang w:eastAsia="da-DK"/>
              </w:rPr>
              <w:t>,</w:t>
            </w:r>
            <w:r w:rsidRPr="00056E69">
              <w:rPr>
                <w:color w:val="000000" w:themeColor="text1"/>
                <w:lang w:eastAsia="da-DK"/>
              </w:rPr>
              <w:t xml:space="preserve"> </w:t>
            </w:r>
            <w:r w:rsidR="00631EC3">
              <w:rPr>
                <w:color w:val="000000" w:themeColor="text1"/>
                <w:lang w:eastAsia="da-DK"/>
              </w:rPr>
              <w:t xml:space="preserve">hvor </w:t>
            </w:r>
            <w:r w:rsidRPr="00056E69">
              <w:rPr>
                <w:color w:val="000000" w:themeColor="text1"/>
                <w:lang w:eastAsia="da-DK"/>
              </w:rPr>
              <w:t>projektleder</w:t>
            </w:r>
            <w:r w:rsidR="00631EC3">
              <w:rPr>
                <w:color w:val="000000" w:themeColor="text1"/>
                <w:lang w:eastAsia="da-DK"/>
              </w:rPr>
              <w:t>, koordinatorer og rådgivere</w:t>
            </w:r>
            <w:r w:rsidRPr="00056E69">
              <w:rPr>
                <w:color w:val="000000" w:themeColor="text1"/>
                <w:lang w:eastAsia="da-DK"/>
              </w:rPr>
              <w:t xml:space="preserve"> har adgang til</w:t>
            </w:r>
            <w:r w:rsidR="00631EC3">
              <w:rPr>
                <w:color w:val="000000" w:themeColor="text1"/>
                <w:lang w:eastAsia="da-DK"/>
              </w:rPr>
              <w:t xml:space="preserve"> de sager, de vedrører deres borgere.</w:t>
            </w:r>
          </w:p>
          <w:p w:rsidRPr="00056E69" w:rsidR="00056E69" w:rsidP="00056E69" w:rsidRDefault="00056E69" w14:paraId="626D835C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>Vi registrerer oplysninger om følgende:</w:t>
            </w:r>
          </w:p>
          <w:p w:rsidRPr="00056E69" w:rsidR="00056E69" w:rsidP="00056E69" w:rsidRDefault="00056E69" w14:paraId="1E554BB9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Civil stand</w:t>
            </w:r>
          </w:p>
          <w:p w:rsidRPr="00056E69" w:rsidR="00056E69" w:rsidP="00056E69" w:rsidRDefault="00056E69" w14:paraId="4946AFE1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Alder</w:t>
            </w:r>
          </w:p>
          <w:p w:rsidRPr="00056E69" w:rsidR="00056E69" w:rsidP="00056E69" w:rsidRDefault="00056E69" w14:paraId="37D62301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Forsørgelsesgrundlag</w:t>
            </w:r>
          </w:p>
          <w:p w:rsidRPr="00056E69" w:rsidR="00056E69" w:rsidP="00056E69" w:rsidRDefault="00056E69" w14:paraId="2D09B628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Antal børn u/18 år</w:t>
            </w:r>
          </w:p>
          <w:p w:rsidRPr="00056E69" w:rsidR="00056E69" w:rsidP="00056E69" w:rsidRDefault="00056E69" w14:paraId="689DD95F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Boligsituation</w:t>
            </w:r>
          </w:p>
          <w:p w:rsidRPr="00056E69" w:rsidR="00056E69" w:rsidP="00056E69" w:rsidRDefault="00056E69" w14:paraId="0AA8FE3C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Årsag til henvendelse</w:t>
            </w:r>
          </w:p>
          <w:p w:rsidRPr="00056E69" w:rsidR="00056E69" w:rsidP="00056E69" w:rsidRDefault="00056E69" w14:paraId="102E0CC8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Årsag til økonomiske problemer</w:t>
            </w:r>
          </w:p>
          <w:p w:rsidRPr="00056E69" w:rsidR="00056E69" w:rsidP="00056E69" w:rsidRDefault="00056E69" w14:paraId="51AD04FC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056E69">
              <w:rPr>
                <w:rFonts w:eastAsia="Times New Roman" w:cs="Times New Roman"/>
                <w:color w:val="000000" w:themeColor="text1"/>
                <w:lang w:eastAsia="da-DK"/>
              </w:rPr>
              <w:t>Start og slutdato</w:t>
            </w:r>
          </w:p>
          <w:p w:rsidRPr="00056E69" w:rsidR="00056E69" w:rsidP="00056E69" w:rsidRDefault="00056E69" w14:paraId="75A51774" w14:textId="77777777">
            <w:pPr>
              <w:rPr>
                <w:lang w:eastAsia="da-DK"/>
              </w:rPr>
            </w:pPr>
          </w:p>
          <w:p w:rsidRPr="00056E69" w:rsidR="00056E69" w:rsidP="00056E69" w:rsidRDefault="00056E69" w14:paraId="5981AA29" w14:textId="77777777">
            <w:pPr>
              <w:spacing w:after="0" w:line="240" w:lineRule="auto"/>
              <w:ind w:left="720"/>
              <w:contextualSpacing/>
              <w:rPr>
                <w:rFonts w:ascii="Verdana" w:hAnsi="Verdana" w:eastAsia="Times New Roman" w:cs="Times New Roman"/>
                <w:sz w:val="17"/>
                <w:szCs w:val="17"/>
                <w:lang w:eastAsia="da-DK"/>
              </w:rPr>
            </w:pPr>
          </w:p>
        </w:tc>
      </w:tr>
      <w:tr w:rsidRPr="00056E69" w:rsidR="00056E69" w:rsidTr="006B0714" w14:paraId="7E5746D4" w14:textId="77777777">
        <w:tc>
          <w:tcPr>
            <w:tcW w:w="4678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1BBD2AD5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name="_Toc41643580" w:id="52"/>
            <w:r w:rsidRPr="00056E69"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  <w:t>Opfølgning og evaluering</w:t>
            </w:r>
            <w:bookmarkEnd w:id="52"/>
          </w:p>
          <w:p w:rsidRPr="00056E69" w:rsidR="00056E69" w:rsidP="00056E69" w:rsidRDefault="00056E69" w14:paraId="4320E44D" w14:textId="77777777">
            <w:pPr>
              <w:keepNext/>
              <w:keepLines/>
              <w:spacing w:before="40" w:after="0"/>
              <w:outlineLvl w:val="1"/>
              <w:rPr>
                <w:rFonts w:eastAsia="Times New Roman" w:asciiTheme="majorHAnsi" w:hAnsiTheme="majorHAnsi" w:cstheme="majorBid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 w:rsidRPr="00056E69" w:rsidR="00056E69" w:rsidP="00056E69" w:rsidRDefault="00056E69" w14:paraId="5FE33D48" w14:textId="77777777">
            <w:pPr>
              <w:rPr>
                <w:color w:val="000000" w:themeColor="text1"/>
                <w:lang w:eastAsia="da-DK"/>
              </w:rPr>
            </w:pPr>
          </w:p>
          <w:p w:rsidRPr="00056E69" w:rsidR="00056E69" w:rsidP="00056E69" w:rsidRDefault="00056E69" w14:paraId="2BB2CECC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Ved afslutning af forløbet beder vi borgeren udfylde et digitalt evalueringsskema. </w:t>
            </w:r>
          </w:p>
          <w:p w:rsidRPr="00056E69" w:rsidR="00056E69" w:rsidP="00056E69" w:rsidRDefault="00056E69" w14:paraId="05B42135" w14:textId="77777777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>Her laves statistik over tilfredshed.</w:t>
            </w:r>
          </w:p>
          <w:p w:rsidRPr="00056E69" w:rsidR="00056E69" w:rsidP="00056E69" w:rsidRDefault="00056E69" w14:paraId="6A6AB176" w14:textId="5E446846">
            <w:pPr>
              <w:rPr>
                <w:color w:val="000000" w:themeColor="text1"/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Vi bruger </w:t>
            </w:r>
            <w:r w:rsidR="00631EC3">
              <w:rPr>
                <w:color w:val="000000" w:themeColor="text1"/>
                <w:lang w:eastAsia="da-DK"/>
              </w:rPr>
              <w:t>s</w:t>
            </w:r>
            <w:r w:rsidRPr="00056E69">
              <w:rPr>
                <w:color w:val="000000" w:themeColor="text1"/>
                <w:lang w:eastAsia="da-DK"/>
              </w:rPr>
              <w:t xml:space="preserve">pørgsmål </w:t>
            </w:r>
            <w:r w:rsidR="00631EC3">
              <w:rPr>
                <w:color w:val="000000" w:themeColor="text1"/>
                <w:lang w:eastAsia="da-DK"/>
              </w:rPr>
              <w:t>til</w:t>
            </w:r>
            <w:r w:rsidR="00425F97">
              <w:rPr>
                <w:color w:val="000000" w:themeColor="text1"/>
                <w:lang w:eastAsia="da-DK"/>
              </w:rPr>
              <w:t xml:space="preserve">passet </w:t>
            </w:r>
            <w:r w:rsidR="00631EC3">
              <w:rPr>
                <w:color w:val="000000" w:themeColor="text1"/>
                <w:lang w:eastAsia="da-DK"/>
              </w:rPr>
              <w:t>spørgsmål</w:t>
            </w:r>
            <w:r w:rsidRPr="00056E69">
              <w:rPr>
                <w:color w:val="000000" w:themeColor="text1"/>
                <w:lang w:eastAsia="da-DK"/>
              </w:rPr>
              <w:t xml:space="preserve"> i statusredskabet.</w:t>
            </w:r>
          </w:p>
          <w:p w:rsidRPr="00056E69" w:rsidR="00056E69" w:rsidP="00056E69" w:rsidRDefault="00056E69" w14:paraId="1A26F973" w14:textId="3FB51BDD">
            <w:pPr>
              <w:rPr>
                <w:lang w:eastAsia="da-DK"/>
              </w:rPr>
            </w:pPr>
            <w:r w:rsidRPr="00056E69">
              <w:rPr>
                <w:color w:val="000000" w:themeColor="text1"/>
                <w:lang w:eastAsia="da-DK"/>
              </w:rPr>
              <w:t xml:space="preserve">Desuden laver </w:t>
            </w:r>
            <w:r w:rsidR="00425F97">
              <w:rPr>
                <w:color w:val="000000" w:themeColor="text1"/>
                <w:lang w:eastAsia="da-DK"/>
              </w:rPr>
              <w:t xml:space="preserve">projektleder </w:t>
            </w:r>
            <w:r w:rsidRPr="00056E69">
              <w:rPr>
                <w:color w:val="000000" w:themeColor="text1"/>
                <w:lang w:eastAsia="da-DK"/>
              </w:rPr>
              <w:t>statistik over antal afsluttede forløb, samt statistik ud fra de indsamlede stamoplysninger</w:t>
            </w:r>
            <w:r w:rsidRPr="00056E69">
              <w:rPr>
                <w:lang w:eastAsia="da-DK"/>
              </w:rPr>
              <w:t xml:space="preserve">.   </w:t>
            </w:r>
          </w:p>
          <w:p w:rsidRPr="00056E69" w:rsidR="00056E69" w:rsidP="00056E69" w:rsidRDefault="00056E69" w14:paraId="643C74BC" w14:textId="77777777">
            <w:pPr>
              <w:rPr>
                <w:color w:val="000000" w:themeColor="text1"/>
                <w:lang w:eastAsia="da-DK"/>
              </w:rPr>
            </w:pPr>
          </w:p>
        </w:tc>
      </w:tr>
    </w:tbl>
    <w:p w:rsidRPr="00056E69" w:rsidR="00056E69" w:rsidP="00056E69" w:rsidRDefault="00056E69" w14:paraId="4D630232" w14:textId="77777777"/>
    <w:sectPr w:rsidRPr="00056E69" w:rsidR="00056E69">
      <w:footerReference w:type="default" r:id="rId8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FD1" w:rsidP="00056E69" w:rsidRDefault="00FB7FD1" w14:paraId="7F48F1DC" w14:textId="77777777">
      <w:pPr>
        <w:spacing w:after="0" w:line="240" w:lineRule="auto"/>
      </w:pPr>
      <w:r>
        <w:separator/>
      </w:r>
    </w:p>
  </w:endnote>
  <w:endnote w:type="continuationSeparator" w:id="0">
    <w:p w:rsidR="00FB7FD1" w:rsidP="00056E69" w:rsidRDefault="00FB7FD1" w14:paraId="654B7F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117439"/>
      <w:docPartObj>
        <w:docPartGallery w:val="Page Numbers (Bottom of Page)"/>
        <w:docPartUnique/>
      </w:docPartObj>
    </w:sdtPr>
    <w:sdtContent>
      <w:p w:rsidR="006B0714" w:rsidRDefault="006B0714" w14:paraId="2891F382" w14:textId="29A1D2E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0714" w:rsidRDefault="006B0714" w14:paraId="1F2D32EF" w14:textId="3338E4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FD1" w:rsidP="00056E69" w:rsidRDefault="00FB7FD1" w14:paraId="458B59A0" w14:textId="77777777">
      <w:pPr>
        <w:spacing w:after="0" w:line="240" w:lineRule="auto"/>
      </w:pPr>
      <w:r>
        <w:separator/>
      </w:r>
    </w:p>
  </w:footnote>
  <w:footnote w:type="continuationSeparator" w:id="0">
    <w:p w:rsidR="00FB7FD1" w:rsidP="00056E69" w:rsidRDefault="00FB7FD1" w14:paraId="51F992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3705"/>
    <w:multiLevelType w:val="hybridMultilevel"/>
    <w:tmpl w:val="EF88B4E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2B1C65"/>
    <w:multiLevelType w:val="hybridMultilevel"/>
    <w:tmpl w:val="CC6CF0A0"/>
    <w:lvl w:ilvl="0" w:tplc="0082B21E">
      <w:numFmt w:val="bullet"/>
      <w:lvlText w:val="-"/>
      <w:lvlJc w:val="left"/>
      <w:pPr>
        <w:ind w:left="720" w:hanging="360"/>
      </w:pPr>
      <w:rPr>
        <w:rFonts w:hint="default" w:ascii="Arial" w:hAnsi="Arial" w:eastAsia="+mn-ea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780082"/>
    <w:multiLevelType w:val="hybridMultilevel"/>
    <w:tmpl w:val="4BFA12C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A351EC"/>
    <w:multiLevelType w:val="hybridMultilevel"/>
    <w:tmpl w:val="ACE42E64"/>
    <w:lvl w:ilvl="0" w:tplc="BA529662">
      <w:numFmt w:val="bullet"/>
      <w:lvlText w:val="-"/>
      <w:lvlJc w:val="left"/>
      <w:pPr>
        <w:ind w:left="720" w:hanging="360"/>
      </w:pPr>
      <w:rPr>
        <w:rFonts w:hint="default" w:ascii="Arial" w:hAnsi="Arial" w:eastAsia="+mn-ea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F83A1C"/>
    <w:multiLevelType w:val="hybridMultilevel"/>
    <w:tmpl w:val="F7341E8C"/>
    <w:lvl w:ilvl="0" w:tplc="414EC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2D546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 w:cs="Times New Roman"/>
      </w:rPr>
    </w:lvl>
    <w:lvl w:ilvl="2" w:tplc="99FAAC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 w:cs="Times New Roman"/>
      </w:rPr>
    </w:lvl>
    <w:lvl w:ilvl="3" w:tplc="68FAD0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 w:cs="Times New Roman"/>
      </w:rPr>
    </w:lvl>
    <w:lvl w:ilvl="4" w:tplc="58A89B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 w:cs="Times New Roman"/>
      </w:rPr>
    </w:lvl>
    <w:lvl w:ilvl="5" w:tplc="EA9632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 w:cs="Times New Roman"/>
      </w:rPr>
    </w:lvl>
    <w:lvl w:ilvl="6" w:tplc="8A8493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 w:cs="Times New Roman"/>
      </w:rPr>
    </w:lvl>
    <w:lvl w:ilvl="7" w:tplc="BB0AFC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 w:cs="Times New Roman"/>
      </w:rPr>
    </w:lvl>
    <w:lvl w:ilvl="8" w:tplc="51FC82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 w:cs="Times New Roman"/>
      </w:rPr>
    </w:lvl>
  </w:abstractNum>
  <w:abstractNum w:abstractNumId="5" w15:restartNumberingAfterBreak="0">
    <w:nsid w:val="75615E27"/>
    <w:multiLevelType w:val="hybridMultilevel"/>
    <w:tmpl w:val="AB92922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432D53"/>
    <w:multiLevelType w:val="hybridMultilevel"/>
    <w:tmpl w:val="2E886090"/>
    <w:lvl w:ilvl="0" w:tplc="14EA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907701"/>
    <w:multiLevelType w:val="hybridMultilevel"/>
    <w:tmpl w:val="747C1C0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69"/>
    <w:rsid w:val="00056E69"/>
    <w:rsid w:val="0034041B"/>
    <w:rsid w:val="00425F97"/>
    <w:rsid w:val="00554327"/>
    <w:rsid w:val="00631EC3"/>
    <w:rsid w:val="006B0714"/>
    <w:rsid w:val="00887B92"/>
    <w:rsid w:val="00892987"/>
    <w:rsid w:val="00B23132"/>
    <w:rsid w:val="00FB7FD1"/>
    <w:rsid w:val="52769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5906"/>
  <w15:chartTrackingRefBased/>
  <w15:docId w15:val="{06383753-7913-4C33-9299-2945800CB7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E69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056E69"/>
  </w:style>
  <w:style w:type="paragraph" w:styleId="Sidefod">
    <w:name w:val="footer"/>
    <w:basedOn w:val="Normal"/>
    <w:link w:val="SidefodTegn"/>
    <w:uiPriority w:val="99"/>
    <w:unhideWhenUsed/>
    <w:rsid w:val="00056E69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056E69"/>
  </w:style>
  <w:style w:type="paragraph" w:styleId="Listeafsnit">
    <w:name w:val="List Paragraph"/>
    <w:basedOn w:val="Normal"/>
    <w:uiPriority w:val="34"/>
    <w:qFormat/>
    <w:rsid w:val="003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44e0e52f301643c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a73d-54d8-428e-9e51-73e38d68ca1c}"/>
      </w:docPartPr>
      <w:docPartBody>
        <w:p w14:paraId="1A1AFE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9EB15D191FA34DAC4BB363B9918111" ma:contentTypeVersion="6" ma:contentTypeDescription="Opret et nyt dokument." ma:contentTypeScope="" ma:versionID="df3a90aad9dcc0a012792b21e9ee31e8">
  <xsd:schema xmlns:xsd="http://www.w3.org/2001/XMLSchema" xmlns:xs="http://www.w3.org/2001/XMLSchema" xmlns:p="http://schemas.microsoft.com/office/2006/metadata/properties" xmlns:ns2="d15ad4e5-1c32-4291-9914-ab4c1cb18c75" xmlns:ns3="415b1f68-561e-452e-b97b-1dae86bb5ada" targetNamespace="http://schemas.microsoft.com/office/2006/metadata/properties" ma:root="true" ma:fieldsID="cfb0f452b022e6f64d4cdb6379a549b3" ns2:_="" ns3:_="">
    <xsd:import namespace="d15ad4e5-1c32-4291-9914-ab4c1cb18c75"/>
    <xsd:import namespace="415b1f68-561e-452e-b97b-1dae86bb5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orventetbrugsr_x00e6_kkef_x00f8_l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d4e5-1c32-4291-9914-ab4c1cb1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rventetbrugsr_x00e6_kkef_x00f8_lge" ma:index="10" nillable="true" ma:displayName="Forventet brugsrækkefølge" ma:description="Dokumenterne forventes anvendt i denne rækkefølge. I den udstrækning de skal anvendes. " ma:format="Dropdown" ma:internalName="Forventetbrugsr_x00e6_kkef_x00f8_l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b1f68-561e-452e-b97b-1dae86bb5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ventetbrugsr_x00e6_kkef_x00f8_lge xmlns="d15ad4e5-1c32-4291-9914-ab4c1cb18c75">2</Forventetbrugsr_x00e6_kkef_x00f8_lge>
  </documentManagement>
</p:properties>
</file>

<file path=customXml/itemProps1.xml><?xml version="1.0" encoding="utf-8"?>
<ds:datastoreItem xmlns:ds="http://schemas.openxmlformats.org/officeDocument/2006/customXml" ds:itemID="{21A466FA-5FBD-4E06-8FA5-8960A694FD20}"/>
</file>

<file path=customXml/itemProps2.xml><?xml version="1.0" encoding="utf-8"?>
<ds:datastoreItem xmlns:ds="http://schemas.openxmlformats.org/officeDocument/2006/customXml" ds:itemID="{FB18B79A-F965-4EFD-A7ED-B5E1449D80A5}"/>
</file>

<file path=customXml/itemProps3.xml><?xml version="1.0" encoding="utf-8"?>
<ds:datastoreItem xmlns:ds="http://schemas.openxmlformats.org/officeDocument/2006/customXml" ds:itemID="{B4796327-51EE-49CA-9D6F-457560771F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Klemmed Hviid</dc:creator>
  <keywords/>
  <dc:description/>
  <lastModifiedBy>Karen Klemmed Hviid</lastModifiedBy>
  <revision>3</revision>
  <dcterms:created xsi:type="dcterms:W3CDTF">2021-06-23T03:55:00.0000000Z</dcterms:created>
  <dcterms:modified xsi:type="dcterms:W3CDTF">2021-07-12T14:23:57.3796708Z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0x0101001D9EB15D191FA34DAC4BB363B9918111</vt:lpwstr>
  </property>
</Properties>
</file>